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82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　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年度部门整体支出绩效评价基础数据表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</w:rPr>
      </w:pPr>
    </w:p>
    <w:tbl>
      <w:tblPr>
        <w:tblStyle w:val="10"/>
        <w:tblW w:w="9504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4"/>
        <w:gridCol w:w="1188"/>
        <w:gridCol w:w="849"/>
        <w:gridCol w:w="1128"/>
        <w:gridCol w:w="1110"/>
        <w:gridCol w:w="1081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85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财政供养人员情况（人）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编制数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年实际在职人数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控制率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37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12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8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经费控制情况（万元）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3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年预算数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0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0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三公经费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: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、公务用车购置和维护经费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其中：公车购置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公车运行维护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、出国经费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、公务接待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81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、业务工作经费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13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、运行维护经费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8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70" w:firstLineChars="300"/>
              <w:jc w:val="both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position w:val="1"/>
                <w:sz w:val="19"/>
                <w:szCs w:val="19"/>
                <w:lang w:val="en-US" w:eastAsia="zh-CN"/>
              </w:rPr>
              <w:t>3.和美乡村建设</w:t>
            </w: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60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、省级专项资金（每个专项一行）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9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公用经费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105.43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120.17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120.17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其中：办公经费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51.51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10.75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水费、电费、差旅费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2.55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3.59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会议费、培训费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0.07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0.11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政府采购金额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55.03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55.03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部门基本支出预算调整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184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5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年完工项目）</w:t>
            </w: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0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9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8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"/>
              <w:jc w:val="right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模（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11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规模控制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7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5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实际投资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8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1128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111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108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  <w:tc>
          <w:tcPr>
            <w:tcW w:w="96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厉行节约保障措施</w:t>
            </w:r>
          </w:p>
        </w:tc>
        <w:tc>
          <w:tcPr>
            <w:tcW w:w="6320" w:type="dxa"/>
            <w:gridSpan w:val="6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position w:val="13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sz w:val="22"/>
          <w:szCs w:val="22"/>
        </w:rPr>
      </w:pPr>
      <w:r>
        <w:rPr>
          <w:spacing w:val="0"/>
          <w:position w:val="13"/>
          <w:sz w:val="22"/>
          <w:szCs w:val="22"/>
        </w:rPr>
        <w:t>说明：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“</w:t>
      </w:r>
      <w:r>
        <w:rPr>
          <w:spacing w:val="0"/>
          <w:position w:val="13"/>
          <w:sz w:val="22"/>
          <w:szCs w:val="22"/>
        </w:rPr>
        <w:t>项目支出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 xml:space="preserve">” </w:t>
      </w:r>
      <w:r>
        <w:rPr>
          <w:spacing w:val="0"/>
          <w:position w:val="13"/>
          <w:sz w:val="22"/>
          <w:szCs w:val="22"/>
        </w:rPr>
        <w:t>需要填报基本支出以外的所有项目支出情况，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“</w:t>
      </w:r>
      <w:r>
        <w:rPr>
          <w:spacing w:val="0"/>
          <w:position w:val="13"/>
          <w:sz w:val="22"/>
          <w:szCs w:val="22"/>
        </w:rPr>
        <w:t>公用经费</w:t>
      </w:r>
      <w:r>
        <w:rPr>
          <w:rFonts w:ascii="Times New Roman" w:hAnsi="Times New Roman" w:eastAsia="Times New Roman" w:cs="Times New Roman"/>
          <w:spacing w:val="0"/>
          <w:position w:val="13"/>
          <w:sz w:val="22"/>
          <w:szCs w:val="22"/>
        </w:rPr>
        <w:t>”</w:t>
      </w:r>
      <w:r>
        <w:rPr>
          <w:spacing w:val="0"/>
          <w:position w:val="13"/>
          <w:sz w:val="22"/>
          <w:szCs w:val="22"/>
        </w:rPr>
        <w:t>填报基本支出中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505"/>
        <w:textAlignment w:val="baseline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的一般商品和服务支出。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86"/>
        <w:textAlignment w:val="baseline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填表人：        填报日期：            联系电话：              单位负责人签字：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305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年度部门整体支出绩效自评表</w:t>
      </w:r>
    </w:p>
    <w:tbl>
      <w:tblPr>
        <w:tblStyle w:val="10"/>
        <w:tblpPr w:leftFromText="180" w:rightFromText="180" w:vertAnchor="text" w:horzAnchor="page" w:tblpX="979" w:tblpY="134"/>
        <w:tblOverlap w:val="never"/>
        <w:tblW w:w="165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035"/>
        <w:gridCol w:w="1168"/>
        <w:gridCol w:w="1232"/>
        <w:gridCol w:w="1515"/>
        <w:gridCol w:w="1185"/>
        <w:gridCol w:w="570"/>
        <w:gridCol w:w="774"/>
        <w:gridCol w:w="1417"/>
        <w:gridCol w:w="66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预算部门、单位名称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云溪区供销合作联社</w:t>
            </w:r>
          </w:p>
        </w:tc>
        <w:tc>
          <w:tcPr>
            <w:tcW w:w="6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4" w:right="144" w:firstLine="104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年度预  算申请  （万元）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  <w:sz w:val="20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0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年初预算数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9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全年预算数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8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全年执行数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执行率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自评得分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6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2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63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年度资金总额</w:t>
            </w:r>
          </w:p>
        </w:tc>
        <w:tc>
          <w:tcPr>
            <w:tcW w:w="12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264.07</w:t>
            </w:r>
          </w:p>
        </w:tc>
        <w:tc>
          <w:tcPr>
            <w:tcW w:w="151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366.49</w:t>
            </w:r>
          </w:p>
        </w:tc>
        <w:tc>
          <w:tcPr>
            <w:tcW w:w="11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100</w:t>
            </w:r>
          </w:p>
        </w:tc>
        <w:tc>
          <w:tcPr>
            <w:tcW w:w="5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70"/>
              <w:jc w:val="center"/>
              <w:textAlignment w:val="baseline"/>
              <w:rPr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10</w:t>
            </w:r>
          </w:p>
        </w:tc>
        <w:tc>
          <w:tcPr>
            <w:tcW w:w="6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按收入性质分：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按支出性质分：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2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  一般公共预算：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其中：基本支出：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285.49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16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政府性基金拨款：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717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81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71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纳入专户管理的非税收入拨款：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0</w:t>
            </w:r>
          </w:p>
        </w:tc>
        <w:tc>
          <w:tcPr>
            <w:tcW w:w="6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12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其他资金：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eastAsia="宋体"/>
                <w:spacing w:val="0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0"/>
                <w:sz w:val="20"/>
                <w:lang w:val="en-US" w:eastAsia="zh-CN"/>
              </w:rPr>
              <w:t>67</w:t>
            </w:r>
          </w:p>
        </w:tc>
        <w:tc>
          <w:tcPr>
            <w:tcW w:w="6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eastAsia="宋体"/>
                <w:spacing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208" w:rightChars="0" w:hanging="232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208" w:rightChars="0" w:hanging="232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eastAsia="zh-CN"/>
              </w:rPr>
              <w:t>目标</w:t>
            </w:r>
          </w:p>
        </w:tc>
        <w:tc>
          <w:tcPr>
            <w:tcW w:w="4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59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预期目标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实际完成情况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7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2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4950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pacing w:val="0"/>
              </w:rPr>
            </w:pP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  <w:lang w:val="en-US" w:eastAsia="zh-CN"/>
              </w:rPr>
              <w:t>1.完成区委、区政府交办的中心工作；完成对所属社及单位的指导、协调、管理、监督和服务；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2、继续深化供销合作社综合改革，建设1个市级示范村的基层供销社；</w:t>
            </w:r>
            <w:r>
              <w:rPr>
                <w:rFonts w:hint="eastAsia" w:ascii="仿宋" w:hAnsi="仿宋" w:eastAsia="仿宋" w:cs="仿宋"/>
                <w:spacing w:val="-12"/>
                <w:position w:val="1"/>
                <w:sz w:val="20"/>
                <w:szCs w:val="20"/>
                <w:lang w:val="en-US" w:eastAsia="zh-CN"/>
              </w:rPr>
              <w:t>完成2个和美乡村村级供销社建设；3、继续发挥农业社会化服务大联盟的作用；4、继续做好农资淡储、农业服务、农业社会化工作；5、继续做好消费帮扶，完成对贫困县帮扶任务，推进本地农产品销售。</w:t>
            </w:r>
          </w:p>
        </w:tc>
        <w:tc>
          <w:tcPr>
            <w:tcW w:w="3946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完成预期目标</w:t>
            </w:r>
          </w:p>
        </w:tc>
        <w:tc>
          <w:tcPr>
            <w:tcW w:w="66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168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绩效指标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6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一级指标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2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二级指标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3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三级指标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年度指标值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实际完成值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66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分值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自评得分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 w:right="109" w:firstLine="1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偏差原因分析 及改进措施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1" w:right="109" w:firstLine="1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4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19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2"/>
                <w:sz w:val="20"/>
                <w:szCs w:val="20"/>
              </w:rPr>
              <w:t>(50 分)</w:t>
            </w: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6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数量指标</w:t>
            </w:r>
          </w:p>
        </w:tc>
        <w:tc>
          <w:tcPr>
            <w:tcW w:w="1232" w:type="dxa"/>
            <w:vAlign w:val="top"/>
          </w:tcPr>
          <w:p>
            <w:pPr>
              <w:spacing w:before="194" w:line="81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完成和美乡村</w:t>
            </w:r>
          </w:p>
          <w:p>
            <w:pPr>
              <w:spacing w:before="194" w:line="81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村级供销社建</w:t>
            </w:r>
          </w:p>
          <w:p>
            <w:pPr>
              <w:spacing w:before="194" w:line="81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设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2家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完成农资冬储的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储备量</w:t>
            </w:r>
          </w:p>
        </w:tc>
        <w:tc>
          <w:tcPr>
            <w:tcW w:w="1515" w:type="dxa"/>
            <w:vAlign w:val="center"/>
          </w:tcPr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完成全区农资冬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的储储备量150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吨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300万吨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政策性的农资补贴资金不足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服务好三农、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做好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消费帮扶任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9"/>
                <w:kern w:val="0"/>
                <w:position w:val="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完成上级在消费帮扶领域的90%份额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170万元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供销社的职能弱化、云溪家产品的推广不到位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1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质量指标</w:t>
            </w:r>
          </w:p>
        </w:tc>
        <w:tc>
          <w:tcPr>
            <w:tcW w:w="1232" w:type="dxa"/>
            <w:vAlign w:val="top"/>
          </w:tcPr>
          <w:p>
            <w:pPr>
              <w:spacing w:before="194" w:line="81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中心工作完成</w:t>
            </w:r>
          </w:p>
          <w:p>
            <w:pPr>
              <w:spacing w:before="194" w:line="81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完成区委、区政府交办的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各项规定动作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服务好三农、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做好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消费帮扶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任务完成率及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完成和美乡村</w:t>
            </w:r>
          </w:p>
          <w:p>
            <w:pPr>
              <w:spacing w:before="194" w:line="81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村级供销社建</w:t>
            </w:r>
          </w:p>
          <w:p>
            <w:pPr>
              <w:spacing w:before="194" w:line="81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9"/>
                <w:kern w:val="2"/>
                <w:position w:val="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设完成率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配合市社完成消费帮扶任务，和美乡村村级供销社建设完成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率达到百分之百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农资的储备合格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9"/>
                <w:kern w:val="2"/>
                <w:position w:val="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农资的储备合格率达到百分之百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9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时效指标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9"/>
                <w:kern w:val="2"/>
                <w:position w:val="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kern w:val="2"/>
                <w:position w:val="1"/>
                <w:sz w:val="20"/>
                <w:szCs w:val="20"/>
                <w:lang w:val="en-US" w:eastAsia="zh-CN" w:bidi="ar-SA"/>
              </w:rPr>
              <w:t>预算资金的拨付情况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2024年度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完成农资的储</w:t>
            </w:r>
          </w:p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spacing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2024年12月31日前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194" w:line="81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完成和美乡村</w:t>
            </w:r>
          </w:p>
          <w:p>
            <w:pPr>
              <w:spacing w:before="194" w:line="81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村级供销社建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2"/>
                <w:position w:val="1"/>
                <w:sz w:val="20"/>
                <w:szCs w:val="20"/>
                <w:lang w:val="en-US" w:eastAsia="zh-CN"/>
              </w:rPr>
              <w:t>设</w:t>
            </w:r>
            <w:r>
              <w:rPr>
                <w:rFonts w:hint="eastAsia" w:ascii="仿宋" w:hAnsi="仿宋" w:eastAsia="仿宋" w:cs="仿宋"/>
                <w:spacing w:val="0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2024年12月31日前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5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成本指标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经济成本指标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严格控制预算成本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控制在预算内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  <w:t>经济成本指标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pacing w:val="-9"/>
                <w:position w:val="1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社会成本指标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服务三农保障农资供应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服务三农保障了农资供应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社会成本指标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5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22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7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（30</w:t>
            </w:r>
            <w:r>
              <w:rPr>
                <w:rFonts w:hint="eastAsia" w:ascii="仿宋" w:hAnsi="仿宋" w:eastAsia="仿宋" w:cs="仿宋"/>
                <w:spacing w:val="0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分）</w:t>
            </w: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6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益指标</w:t>
            </w:r>
          </w:p>
        </w:tc>
        <w:tc>
          <w:tcPr>
            <w:tcW w:w="123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spacing w:before="179" w:line="81" w:lineRule="exact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社会效益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政策措施采用率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服务、落实、宣传省、市、区各级服务三农政策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政策落实到位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政策措施采用率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4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益指标</w:t>
            </w:r>
          </w:p>
        </w:tc>
        <w:tc>
          <w:tcPr>
            <w:tcW w:w="123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27" w:right="116" w:hanging="98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可持续影 响指标</w:t>
            </w:r>
          </w:p>
        </w:tc>
        <w:tc>
          <w:tcPr>
            <w:tcW w:w="123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1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5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4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（10</w:t>
            </w:r>
            <w:r>
              <w:rPr>
                <w:rFonts w:hint="eastAsia" w:ascii="仿宋" w:hAnsi="仿宋" w:eastAsia="仿宋" w:cs="仿宋"/>
                <w:spacing w:val="0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分）</w:t>
            </w: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3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9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19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标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全区受益群众或服务对象满意度达到95%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基层的基础设施还不够完善</w:t>
            </w:r>
          </w:p>
        </w:tc>
        <w:tc>
          <w:tcPr>
            <w:tcW w:w="6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8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2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51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57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11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43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总分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30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  <w:t>100</w:t>
            </w:r>
          </w:p>
        </w:tc>
        <w:tc>
          <w:tcPr>
            <w:tcW w:w="77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仿宋" w:hAnsi="仿宋" w:eastAsia="仿宋" w:cs="仿宋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41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  <w:tc>
          <w:tcPr>
            <w:tcW w:w="669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" w:hAnsi="仿宋" w:eastAsia="仿宋" w:cs="仿宋"/>
                <w:spacing w:val="0"/>
                <w:sz w:val="20"/>
                <w:szCs w:val="20"/>
              </w:rPr>
            </w:pPr>
          </w:p>
        </w:tc>
      </w:tr>
    </w:tbl>
    <w:p>
      <w:pPr>
        <w:pStyle w:val="4"/>
        <w:bidi w:val="0"/>
      </w:pPr>
      <w:r>
        <w:t>填表人：       填报日期：           联系电话：          单位负责人签字：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  <w:sectPr>
          <w:footerReference r:id="rId5" w:type="default"/>
          <w:pgSz w:w="11900" w:h="16833"/>
          <w:pgMar w:top="1399" w:right="1191" w:bottom="1445" w:left="1361" w:header="0" w:footer="1169" w:gutter="0"/>
          <w:cols w:space="720" w:num="1"/>
          <w:titlePg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551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年度项目支出绩效自评表</w:t>
      </w:r>
    </w:p>
    <w:tbl>
      <w:tblPr>
        <w:tblStyle w:val="10"/>
        <w:tblW w:w="9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970"/>
        <w:gridCol w:w="1157"/>
        <w:gridCol w:w="1153"/>
        <w:gridCol w:w="1244"/>
        <w:gridCol w:w="1280"/>
        <w:gridCol w:w="673"/>
        <w:gridCol w:w="872"/>
        <w:gridCol w:w="14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21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96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项目支出名称</w:t>
            </w:r>
          </w:p>
        </w:tc>
        <w:tc>
          <w:tcPr>
            <w:tcW w:w="6649" w:type="dxa"/>
            <w:gridSpan w:val="6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主管部门</w:t>
            </w:r>
          </w:p>
        </w:tc>
        <w:tc>
          <w:tcPr>
            <w:tcW w:w="4524" w:type="dxa"/>
            <w:gridSpan w:val="4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实施单位</w:t>
            </w:r>
          </w:p>
        </w:tc>
        <w:tc>
          <w:tcPr>
            <w:tcW w:w="2972" w:type="dxa"/>
            <w:gridSpan w:val="3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3" w:right="141" w:firstLine="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项目资金 （万元）</w:t>
            </w:r>
          </w:p>
        </w:tc>
        <w:tc>
          <w:tcPr>
            <w:tcW w:w="2127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全年预算数</w:t>
            </w: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执行率</w:t>
            </w:r>
          </w:p>
        </w:tc>
        <w:tc>
          <w:tcPr>
            <w:tcW w:w="14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5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自评得分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年度资金总额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31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</w:t>
            </w: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其中：当年财政拨款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上年结转资金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212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其他资金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84" w:right="141" w:hanging="23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年度总体 目标</w:t>
            </w:r>
          </w:p>
        </w:tc>
        <w:tc>
          <w:tcPr>
            <w:tcW w:w="452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87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预期目标</w:t>
            </w:r>
          </w:p>
        </w:tc>
        <w:tc>
          <w:tcPr>
            <w:tcW w:w="425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53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4524" w:type="dxa"/>
            <w:gridSpan w:val="4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  <w:tc>
          <w:tcPr>
            <w:tcW w:w="4252" w:type="dxa"/>
            <w:gridSpan w:val="4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8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5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绩 效 指 标</w:t>
            </w:r>
          </w:p>
        </w:tc>
        <w:tc>
          <w:tcPr>
            <w:tcW w:w="9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一级指标</w:t>
            </w:r>
          </w:p>
        </w:tc>
        <w:tc>
          <w:tcPr>
            <w:tcW w:w="11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8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二级指标</w:t>
            </w: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2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3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指标值</w:t>
            </w: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45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5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完成值</w:t>
            </w: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分值</w:t>
            </w:r>
          </w:p>
        </w:tc>
        <w:tc>
          <w:tcPr>
            <w:tcW w:w="8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50"/>
              <w:textAlignment w:val="baseline"/>
              <w:rPr>
                <w:rFonts w:ascii="仿宋" w:hAnsi="仿宋" w:eastAsia="仿宋" w:cs="仿宋"/>
                <w:spacing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0"/>
                <w:sz w:val="16"/>
                <w:szCs w:val="16"/>
              </w:rPr>
              <w:t>自评得分</w:t>
            </w:r>
          </w:p>
        </w:tc>
        <w:tc>
          <w:tcPr>
            <w:tcW w:w="14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3" w:right="109" w:firstLine="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偏差原因分析 及改进措施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0"/>
                <w:sz w:val="19"/>
                <w:szCs w:val="19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253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 xml:space="preserve">(50 </w:t>
            </w:r>
            <w:r>
              <w:rPr>
                <w:rFonts w:ascii="仿宋" w:hAnsi="仿宋" w:eastAsia="仿宋" w:cs="仿宋"/>
                <w:spacing w:val="0"/>
                <w:position w:val="2"/>
                <w:sz w:val="19"/>
                <w:szCs w:val="19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0"/>
                <w:position w:val="2"/>
                <w:sz w:val="19"/>
                <w:szCs w:val="19"/>
              </w:rPr>
              <w:t>)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数量指标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质量指标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7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时效指标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 w:right="175" w:hanging="19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成本指标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1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22"/>
                <w:sz w:val="19"/>
                <w:szCs w:val="19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0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30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3" w:right="175" w:hanging="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经济效 益指标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2" w:right="175" w:hanging="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社会效 益指标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3" w:right="175" w:firstLine="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生态效 益指标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88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影响指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7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52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4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10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分）</w:t>
            </w: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81" w:right="175" w:firstLine="3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服务对 象满意 度指标</w:t>
            </w: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8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spacing w:val="0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27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88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6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总分</w:t>
            </w:r>
          </w:p>
        </w:tc>
        <w:tc>
          <w:tcPr>
            <w:tcW w:w="6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0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100</w:t>
            </w:r>
          </w:p>
        </w:tc>
        <w:tc>
          <w:tcPr>
            <w:tcW w:w="8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  <w:tc>
          <w:tcPr>
            <w:tcW w:w="1427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spacing w:val="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575"/>
        <w:textAlignment w:val="baseline"/>
        <w:rPr>
          <w:spacing w:val="0"/>
          <w:sz w:val="17"/>
          <w:szCs w:val="17"/>
        </w:rPr>
      </w:pPr>
      <w:r>
        <w:rPr>
          <w:spacing w:val="0"/>
          <w:sz w:val="17"/>
          <w:szCs w:val="17"/>
        </w:rPr>
        <w:t>备注： 每个一级项目支出一张表。 如， 业务工作经费，运行维护经费，其他事业发展类资金 …各一张表。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textAlignment w:val="baseline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  <w:lang w:eastAsia="zh-CN"/>
        </w:rPr>
        <w:t>　　　</w:t>
      </w:r>
      <w:r>
        <w:rPr>
          <w:spacing w:val="0"/>
          <w:sz w:val="22"/>
          <w:szCs w:val="22"/>
        </w:rPr>
        <w:t>填表人：        填报日期：             联系电话：               单位负责人签字：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  <w:sectPr>
          <w:footerReference r:id="rId6" w:type="default"/>
          <w:pgSz w:w="11900" w:h="16833"/>
          <w:pgMar w:top="1430" w:right="1017" w:bottom="1445" w:left="1022" w:header="0" w:footer="1169" w:gutter="0"/>
          <w:cols w:space="720" w:num="1"/>
        </w:sect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default" w:ascii="Arial" w:eastAsia="宋体"/>
          <w:spacing w:val="0"/>
          <w:sz w:val="21"/>
          <w:lang w:val="en-US" w:eastAsia="zh-CN"/>
        </w:rPr>
      </w:pPr>
      <w:bookmarkStart w:id="0" w:name="OLE_LINK4"/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5</w:t>
      </w:r>
      <w:bookmarkEnd w:id="0"/>
      <w:r>
        <w:rPr>
          <w:rFonts w:hint="eastAsia" w:ascii="Times New Roman" w:hAnsi="Times New Roman" w:eastAsia="宋体" w:cs="Times New Roman"/>
          <w:spacing w:val="0"/>
          <w:sz w:val="31"/>
          <w:szCs w:val="31"/>
          <w:lang w:val="en-US" w:eastAsia="zh-CN"/>
        </w:rPr>
        <w:t>-1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384"/>
        <w:rPr>
          <w:rFonts w:ascii="Times New Roman" w:hAnsi="Times New Roman" w:eastAsia="Times New Roman" w:cs="Times New Roman"/>
          <w:spacing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84"/>
        <w:jc w:val="center"/>
        <w:textAlignment w:val="baseline"/>
        <w:rPr>
          <w:rFonts w:hint="eastAsia" w:ascii="宋体" w:hAnsi="宋体" w:eastAsia="宋体" w:cs="宋体"/>
          <w:spacing w:val="0"/>
          <w:sz w:val="44"/>
          <w:szCs w:val="44"/>
        </w:rPr>
      </w:pPr>
      <w:r>
        <w:rPr>
          <w:rFonts w:hint="eastAsia" w:ascii="宋体" w:hAnsi="宋体" w:eastAsia="宋体" w:cs="宋体"/>
          <w:spacing w:val="0"/>
          <w:sz w:val="44"/>
          <w:szCs w:val="44"/>
        </w:rPr>
        <w:t>202</w:t>
      </w:r>
      <w:r>
        <w:rPr>
          <w:rFonts w:hint="eastAsia" w:ascii="宋体" w:hAnsi="宋体" w:eastAsia="宋体" w:cs="宋体"/>
          <w:spacing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44"/>
          <w:szCs w:val="44"/>
        </w:rPr>
        <w:t>年度</w:t>
      </w:r>
      <w:r>
        <w:rPr>
          <w:rFonts w:hint="eastAsia" w:ascii="宋体" w:hAnsi="宋体" w:eastAsia="宋体" w:cs="宋体"/>
          <w:spacing w:val="0"/>
          <w:sz w:val="44"/>
          <w:szCs w:val="44"/>
          <w:lang w:val="en-US" w:eastAsia="zh-CN"/>
        </w:rPr>
        <w:t>云溪区供销合作联社</w:t>
      </w:r>
      <w:r>
        <w:rPr>
          <w:rFonts w:hint="eastAsia" w:ascii="宋体" w:hAnsi="宋体" w:eastAsia="宋体" w:cs="宋体"/>
          <w:spacing w:val="0"/>
          <w:sz w:val="44"/>
          <w:szCs w:val="44"/>
        </w:rPr>
        <w:t>部门整体支出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384"/>
        <w:jc w:val="center"/>
        <w:textAlignment w:val="baseline"/>
        <w:rPr>
          <w:rFonts w:ascii="微软雅黑" w:hAnsi="微软雅黑" w:eastAsia="微软雅黑" w:cs="微软雅黑"/>
          <w:spacing w:val="0"/>
          <w:sz w:val="52"/>
          <w:szCs w:val="52"/>
        </w:rPr>
      </w:pPr>
      <w:r>
        <w:rPr>
          <w:rFonts w:ascii="微软雅黑" w:hAnsi="微软雅黑" w:eastAsia="微软雅黑" w:cs="微软雅黑"/>
          <w:spacing w:val="0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1902"/>
        <w:rPr>
          <w:spacing w:val="0"/>
        </w:rPr>
      </w:pPr>
      <w:r>
        <w:rPr>
          <w:spacing w:val="0"/>
        </w:rPr>
        <w:t xml:space="preserve">部门（单位）名称： </w:t>
      </w:r>
      <w:r>
        <w:rPr>
          <w:spacing w:val="0"/>
          <w:u w:val="single" w:color="auto"/>
        </w:rPr>
        <w:t xml:space="preserve"> （盖章）         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3179"/>
        <w:rPr>
          <w:rFonts w:ascii="楷体" w:hAnsi="楷体" w:eastAsia="楷体" w:cs="楷体"/>
          <w:spacing w:val="0"/>
          <w:sz w:val="31"/>
          <w:szCs w:val="31"/>
        </w:rPr>
      </w:pPr>
      <w:r>
        <w:rPr>
          <w:rFonts w:ascii="楷体" w:hAnsi="楷体" w:eastAsia="楷体" w:cs="楷体"/>
          <w:spacing w:val="0"/>
          <w:sz w:val="31"/>
          <w:szCs w:val="31"/>
        </w:rPr>
        <w:t>年  月  日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3216"/>
        <w:rPr>
          <w:spacing w:val="0"/>
        </w:rPr>
      </w:pPr>
      <w:r>
        <w:rPr>
          <w:spacing w:val="0"/>
        </w:rPr>
        <w:t>（此页为封面）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spacing w:val="0"/>
        </w:rPr>
        <w:sectPr>
          <w:footerReference r:id="rId7" w:type="default"/>
          <w:pgSz w:w="11900" w:h="16833"/>
          <w:pgMar w:top="1401" w:right="1583" w:bottom="1445" w:left="1618" w:header="0" w:footer="1170" w:gutter="0"/>
          <w:cols w:space="720" w:num="1"/>
        </w:sect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1861"/>
        <w:jc w:val="center"/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202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年度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  <w:lang w:val="en-US" w:eastAsia="zh-CN"/>
        </w:rPr>
        <w:t>云溪区供销合作联社</w:t>
      </w:r>
      <w:r>
        <w:rPr>
          <w:rFonts w:hint="eastAsia" w:asciiTheme="majorEastAsia" w:hAnsiTheme="majorEastAsia" w:eastAsiaTheme="majorEastAsia" w:cstheme="majorEastAsia"/>
          <w:spacing w:val="0"/>
          <w:sz w:val="43"/>
          <w:szCs w:val="43"/>
        </w:rPr>
        <w:t>部门整体支出绩效自评报告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一、部门（单位）概况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岳阳市云溪区供销合作联社为正科级事业单位,设四个股级内设机构,分别为办公室、经济发展股、合作指导股、资产管理股;一个二级机构,新农村服务网络中心。全额拨款事业编制1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名,在职人员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名,退休人员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:(一)宣传贯彻党委、政府及上级供销合作社有关农村经济工作的法律法规规章和方针、政策、社章。(二)大力发展行业协会,加强行业管理、政策协调,组织和引领区域内供销合作经济组织发展。(三)加快新型农业社会化服务体系建设,构建覆盖城乡、双向流通网络体系;加快基层供销合作社、农民专业合作社、村(社区)综合服务社等基层服务体系建设。(四)根据授权,对重要农业生产资料、重要农产品及其它商品的生产、经营、储备进行组织、协调、管理、监督,承接政府向社会力量购买的公共服务。(五)协调与有关部门的关系,维护供销合作社合法权益。(六)指导全区供销合作社系统的组织建设和制度建设,协调成员社之间的关系,组织实施对成员社的工作考核。(七)负责制定全区供销合作社系统人才队伍建设规划和教育培训规划,开展技能教育培训。(八)依法监管社有资产,发展社有企业,完善治理结构,推进联合与合作。(九)督促、检査全系统安全生产,落实区委、区政府综合治理、社会稳定和计划生育工作。(十)完成区委、区政府交办的其他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（一）基本支出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年财政拨款基本支出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285.49</w:t>
      </w:r>
      <w:r>
        <w:rPr>
          <w:rFonts w:hint="eastAsia" w:ascii="仿宋" w:hAnsi="仿宋" w:eastAsia="仿宋" w:cs="仿宋"/>
          <w:sz w:val="32"/>
          <w:szCs w:val="32"/>
        </w:rPr>
        <w:t>万元,其中:工资福利支出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135.19</w:t>
      </w:r>
      <w:r>
        <w:rPr>
          <w:rFonts w:hint="eastAsia" w:ascii="仿宋" w:hAnsi="仿宋" w:eastAsia="仿宋" w:cs="仿宋"/>
          <w:sz w:val="32"/>
          <w:szCs w:val="32"/>
        </w:rPr>
        <w:t>万元;商品和服务支出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201.17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bCs/>
          <w:sz w:val="32"/>
          <w:szCs w:val="32"/>
        </w:rPr>
        <w:t>均按财政部门要求进行使用和管理。其中“三公”经费的使用和管理严格规范，接待费支出完全按照省市关于公务接待的有关文件执行，202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年度没有因公出国（境）情况。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支出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度专项资金共81万元：其中供销社综合改革工作经费支出10万元用于2024年度供销系统改革工作中的经费开支，农资冬储支出3万元用于贴补2024年度云溪区农资储备及对农资经营店进行奖补，确保了区农资的供应；和美乡村村级供销社建设资金60万元用于建设2个村级供销社桃李村村级基层供销社、清溪村村级基层供销社，双联工作资金8万元对供销系统的困难职工进行了解困帮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三、政府性基金预算支出情况：无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四、国有资本经营预算支出情况：无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五、社会保险基金预算支出情况：无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，我单位收到区财政拨款366.49万元，公共财政拨款299.49万元、其他收入67万元，用于人员经费165.32万元，公用经费开支120.17万元。项目支出81万元。我单位根据年初工作规划及财政预算计划，积极履职、强化管理，较好的完成了年度工作目标。通过加强预算收支管理、不断建立健全内部管理制度、梳理内部管理流程，部门整体支出管理情况得到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预算管理方面，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我社严格按照年初预算进行部门整体支出。在支出过程中，能严格遵守各项规章制度，将“三公经费”严格控制在核定数额以内。明确了经费审批权限及程序，经费预算、核算管理、资产购置与处置、财务监督等。项目性专项制定了详细实施方案和资金分配方案，严格按方案组织实施，并加强了监督。严格做到专款专用，按项目实施计划的进度情况进行资金拨付，无截留、无挪用等现象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基本支出经费和公用经费不足，单位存在三类人员，这部分人员的经费财政预算不够，需要单位自行解决；单位下属改制企业所需维护的开支，经机关下拨从而提高了单位的公用经费支出。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下一步改进措施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为应对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单位人员不足</w:t>
      </w:r>
      <w:r>
        <w:rPr>
          <w:rFonts w:hint="eastAsia" w:ascii="仿宋" w:hAnsi="仿宋" w:eastAsia="仿宋" w:cs="仿宋"/>
          <w:sz w:val="32"/>
          <w:szCs w:val="32"/>
        </w:rPr>
        <w:t>的现状，建议调整增加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人员预算</w:t>
      </w:r>
      <w:r>
        <w:rPr>
          <w:rFonts w:hint="eastAsia" w:ascii="仿宋" w:hAnsi="仿宋" w:eastAsia="仿宋" w:cs="仿宋"/>
          <w:sz w:val="32"/>
          <w:szCs w:val="32"/>
        </w:rPr>
        <w:t>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进一步严格预算执行管理确保资金能用得科学、用得规范、用出效益。我们将努力创新工作方法，强化落实措施，奋发有为，努力推进各项工作再上新台阶。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建议预算对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供销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综合改革支出上予以加大资金安排。为不断发展壮大社有企业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和基层供销社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，提升供销社为农服务质量，请求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委、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政府对供销社社有企业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和基层供销社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给予资金和项目扶持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九、其他需要说明的情况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bookmarkStart w:id="1" w:name="_GoBack"/>
      <w:bookmarkEnd w:id="1"/>
    </w:p>
    <w:sectPr>
      <w:footerReference r:id="rId8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9D073F88-6C61-4593-94B4-24E749E9EC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12BE0F-4F37-4DDE-8A16-CEA9C42F9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742BB1-9DAF-405D-B753-E58576EAC3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2A2C64-03A1-4D92-9084-D16F60DF917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F7DACE3-77A3-4DD3-8F24-78A24739C60A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735A6A2B-FB4E-40AD-84F6-E4D74D1561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8576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13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20648"/>
    <w:multiLevelType w:val="singleLevel"/>
    <w:tmpl w:val="6592064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JhMGRkZjkxYzA5M2ZlNzJhODM1NjU1MmNmMzQ1ZDIifQ=="/>
  </w:docVars>
  <w:rsids>
    <w:rsidRoot w:val="00000000"/>
    <w:rsid w:val="00A858BD"/>
    <w:rsid w:val="02062C6E"/>
    <w:rsid w:val="02641C78"/>
    <w:rsid w:val="042803FD"/>
    <w:rsid w:val="04C10F55"/>
    <w:rsid w:val="05D80FC6"/>
    <w:rsid w:val="07B6268B"/>
    <w:rsid w:val="07C136C9"/>
    <w:rsid w:val="08271494"/>
    <w:rsid w:val="089805D5"/>
    <w:rsid w:val="08B02EEB"/>
    <w:rsid w:val="09382467"/>
    <w:rsid w:val="0A173A74"/>
    <w:rsid w:val="0B957346"/>
    <w:rsid w:val="0BEA7692"/>
    <w:rsid w:val="0C1E4676"/>
    <w:rsid w:val="0C6C30D3"/>
    <w:rsid w:val="0DD43A3C"/>
    <w:rsid w:val="0DE27833"/>
    <w:rsid w:val="148B307B"/>
    <w:rsid w:val="1655109A"/>
    <w:rsid w:val="17914E66"/>
    <w:rsid w:val="1A565A3B"/>
    <w:rsid w:val="1A5760D9"/>
    <w:rsid w:val="1A602B0E"/>
    <w:rsid w:val="1A673374"/>
    <w:rsid w:val="1CA1755B"/>
    <w:rsid w:val="1DAB08FD"/>
    <w:rsid w:val="1DD41F50"/>
    <w:rsid w:val="1EB268D8"/>
    <w:rsid w:val="1F1C1A34"/>
    <w:rsid w:val="1F861224"/>
    <w:rsid w:val="201C7C2D"/>
    <w:rsid w:val="20432151"/>
    <w:rsid w:val="219426BC"/>
    <w:rsid w:val="22361730"/>
    <w:rsid w:val="241B705C"/>
    <w:rsid w:val="25F501E4"/>
    <w:rsid w:val="277F0D47"/>
    <w:rsid w:val="278E3554"/>
    <w:rsid w:val="2A0A0391"/>
    <w:rsid w:val="2A1B7116"/>
    <w:rsid w:val="2AD27987"/>
    <w:rsid w:val="2B597F39"/>
    <w:rsid w:val="2C057779"/>
    <w:rsid w:val="2C085769"/>
    <w:rsid w:val="2C555D5E"/>
    <w:rsid w:val="2C9C2318"/>
    <w:rsid w:val="2CE42D59"/>
    <w:rsid w:val="2F7470EF"/>
    <w:rsid w:val="301234CF"/>
    <w:rsid w:val="31530D40"/>
    <w:rsid w:val="32800B15"/>
    <w:rsid w:val="32E12C1B"/>
    <w:rsid w:val="32E74229"/>
    <w:rsid w:val="34DE68FD"/>
    <w:rsid w:val="35A8233C"/>
    <w:rsid w:val="36A62E0D"/>
    <w:rsid w:val="36D97FDD"/>
    <w:rsid w:val="381F1BC2"/>
    <w:rsid w:val="3A130B78"/>
    <w:rsid w:val="3A364AA2"/>
    <w:rsid w:val="3A992100"/>
    <w:rsid w:val="3B7E2D65"/>
    <w:rsid w:val="3BC94324"/>
    <w:rsid w:val="3C601127"/>
    <w:rsid w:val="3D0715A3"/>
    <w:rsid w:val="3D4165B9"/>
    <w:rsid w:val="3E045AE2"/>
    <w:rsid w:val="3EF1250A"/>
    <w:rsid w:val="3F3D5750"/>
    <w:rsid w:val="41250249"/>
    <w:rsid w:val="44A57033"/>
    <w:rsid w:val="45507871"/>
    <w:rsid w:val="46CB3641"/>
    <w:rsid w:val="4869695A"/>
    <w:rsid w:val="48D03190"/>
    <w:rsid w:val="49DD7592"/>
    <w:rsid w:val="4BD66E26"/>
    <w:rsid w:val="4DF27705"/>
    <w:rsid w:val="4E3E294A"/>
    <w:rsid w:val="4F4E1C3F"/>
    <w:rsid w:val="4FD95020"/>
    <w:rsid w:val="50E05DC9"/>
    <w:rsid w:val="5144296E"/>
    <w:rsid w:val="51DD247A"/>
    <w:rsid w:val="52BF5135"/>
    <w:rsid w:val="53BE1EF3"/>
    <w:rsid w:val="53E10656"/>
    <w:rsid w:val="54AB2D04"/>
    <w:rsid w:val="55067F3A"/>
    <w:rsid w:val="5510217D"/>
    <w:rsid w:val="561D19DF"/>
    <w:rsid w:val="56B5458D"/>
    <w:rsid w:val="574C6777"/>
    <w:rsid w:val="578F06BB"/>
    <w:rsid w:val="5805272B"/>
    <w:rsid w:val="586B6F75"/>
    <w:rsid w:val="58DC16DE"/>
    <w:rsid w:val="5A6E0A5B"/>
    <w:rsid w:val="5AA91A93"/>
    <w:rsid w:val="5BCE4455"/>
    <w:rsid w:val="5BE74621"/>
    <w:rsid w:val="5C35640B"/>
    <w:rsid w:val="5C766531"/>
    <w:rsid w:val="5E421FE3"/>
    <w:rsid w:val="5EA573A1"/>
    <w:rsid w:val="5F724B4A"/>
    <w:rsid w:val="5FDA031C"/>
    <w:rsid w:val="5FF03618"/>
    <w:rsid w:val="62230294"/>
    <w:rsid w:val="627A1A44"/>
    <w:rsid w:val="62EA04CE"/>
    <w:rsid w:val="63461508"/>
    <w:rsid w:val="64E94E5B"/>
    <w:rsid w:val="65337454"/>
    <w:rsid w:val="661B0340"/>
    <w:rsid w:val="67752C6B"/>
    <w:rsid w:val="69446A6A"/>
    <w:rsid w:val="69755D9C"/>
    <w:rsid w:val="6A794FDE"/>
    <w:rsid w:val="6A97623F"/>
    <w:rsid w:val="6B3C01C5"/>
    <w:rsid w:val="6B9B221B"/>
    <w:rsid w:val="6CCF2536"/>
    <w:rsid w:val="6D734D23"/>
    <w:rsid w:val="6DAD3E81"/>
    <w:rsid w:val="6DD857F0"/>
    <w:rsid w:val="6F8B7571"/>
    <w:rsid w:val="70476D35"/>
    <w:rsid w:val="71092E34"/>
    <w:rsid w:val="728C73A4"/>
    <w:rsid w:val="72A825D0"/>
    <w:rsid w:val="73373C88"/>
    <w:rsid w:val="7480340D"/>
    <w:rsid w:val="748340DC"/>
    <w:rsid w:val="74C3113D"/>
    <w:rsid w:val="75B55338"/>
    <w:rsid w:val="765654F8"/>
    <w:rsid w:val="768561A6"/>
    <w:rsid w:val="778046DE"/>
    <w:rsid w:val="782252F2"/>
    <w:rsid w:val="783C4260"/>
    <w:rsid w:val="7877331F"/>
    <w:rsid w:val="78CD7F92"/>
    <w:rsid w:val="78E5576C"/>
    <w:rsid w:val="79A11E5C"/>
    <w:rsid w:val="7AD70449"/>
    <w:rsid w:val="7B03025E"/>
    <w:rsid w:val="7B276391"/>
    <w:rsid w:val="7B5F1840"/>
    <w:rsid w:val="7BBE598E"/>
    <w:rsid w:val="7C325917"/>
    <w:rsid w:val="7C684FEE"/>
    <w:rsid w:val="7CE7291C"/>
    <w:rsid w:val="7E43626D"/>
    <w:rsid w:val="7E9B6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paragraph" w:customStyle="1" w:styleId="9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李琴</cp:lastModifiedBy>
  <cp:lastPrinted>2025-05-19T02:39:00Z</cp:lastPrinted>
  <dcterms:modified xsi:type="dcterms:W3CDTF">2025-09-23T08:01:38Z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2052-12.1.0.16388</vt:lpwstr>
  </property>
  <property fmtid="{D5CDD505-2E9C-101B-9397-08002B2CF9AE}" pid="5" name="ICV">
    <vt:lpwstr>B1E86AE84FA24A6EB0AE39662AA5480B_13</vt:lpwstr>
  </property>
</Properties>
</file>