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F2E52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033E641C">
      <w:pPr>
        <w:bidi w:val="0"/>
        <w:jc w:val="center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岳阳市云溪区物流发展服务中心</w:t>
      </w:r>
    </w:p>
    <w:p w14:paraId="42E7267D">
      <w:pPr>
        <w:bidi w:val="0"/>
        <w:jc w:val="center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部门整体支出绩效自评报告</w:t>
      </w:r>
    </w:p>
    <w:p w14:paraId="02C364A6">
      <w:pPr>
        <w:bidi w:val="0"/>
      </w:pPr>
    </w:p>
    <w:p w14:paraId="34B750FE">
      <w:pPr>
        <w:pStyle w:val="5"/>
        <w:bidi w:val="0"/>
        <w:rPr>
          <w:rFonts w:hint="eastAsia"/>
        </w:rPr>
      </w:pPr>
      <w:r>
        <w:rPr>
          <w:rFonts w:hint="eastAsia"/>
        </w:rPr>
        <w:t>一、部门（单位）概况</w:t>
      </w:r>
    </w:p>
    <w:p w14:paraId="36C32C0E">
      <w:pPr>
        <w:pStyle w:val="6"/>
        <w:bidi w:val="0"/>
        <w:ind w:left="0" w:leftChars="0" w:firstLine="0" w:firstLineChars="0"/>
        <w:rPr>
          <w:rFonts w:hint="default"/>
        </w:rPr>
      </w:pPr>
      <w:r>
        <w:rPr>
          <w:rFonts w:hint="default"/>
        </w:rPr>
        <w:t>（一）机构设置情况</w:t>
      </w:r>
    </w:p>
    <w:p w14:paraId="50C2A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岳岳阳市云溪区物流发展服务中心内设机构包括：内设股室2个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82C4800">
      <w:pPr>
        <w:pStyle w:val="6"/>
        <w:bidi w:val="0"/>
        <w:ind w:left="0" w:leftChars="0" w:firstLine="0" w:firstLineChars="0"/>
        <w:rPr>
          <w:rFonts w:hint="default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</w:t>
      </w:r>
      <w:r>
        <w:rPr>
          <w:rFonts w:hint="default"/>
        </w:rPr>
        <w:t>人员编制情况</w:t>
      </w:r>
    </w:p>
    <w:p w14:paraId="1D558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2024年末实有人数7人，其中事业人员7人。</w:t>
      </w:r>
    </w:p>
    <w:p w14:paraId="294743B9">
      <w:pPr>
        <w:pStyle w:val="6"/>
        <w:bidi w:val="0"/>
        <w:ind w:left="0" w:leftChars="0" w:firstLine="0" w:firstLineChars="0"/>
        <w:rPr>
          <w:rFonts w:hint="default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三</w:t>
      </w:r>
      <w:r>
        <w:rPr>
          <w:rFonts w:hint="eastAsia"/>
          <w:lang w:eastAsia="zh-CN"/>
        </w:rPr>
        <w:t>）</w:t>
      </w:r>
      <w:r>
        <w:rPr>
          <w:rFonts w:hint="default"/>
        </w:rPr>
        <w:t>主要职能职责</w:t>
      </w:r>
    </w:p>
    <w:p w14:paraId="46F03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1、会同各行业主管部门研究提出全区物流业发展战略、中长期发展规划、政策措施，经批准后组织实施；研究分析物流业发展的重大问题，提出促进全区物流业发展的政策建议。</w:t>
      </w:r>
    </w:p>
    <w:p w14:paraId="2D46D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、负责全区重大物流项目的谋划和归集；会同财政部门研究提出促进物流产业发展的财政性资金安排建议；负责区本级物流项目资金申报、审核的事务性工作；配合有关部门做好各类国家、省市物流专项资金（项目）的申报工作。</w:t>
      </w:r>
    </w:p>
    <w:p w14:paraId="0137C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3、负责物流业市场培育和规范工作；牵头协调重大物流项目的招商引资；负责物流业对外交流与区域合作工作。</w:t>
      </w:r>
    </w:p>
    <w:p w14:paraId="3866E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4、协调推进物流枢纽、物流园区、重大物流项目和重点物流基础设施建设工作。</w:t>
      </w:r>
    </w:p>
    <w:p w14:paraId="62842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5、统筹协调全区物流网络体系建设和国际国内物流通道开通工作；负责协调铁路、公路、水路等多种运输方式及联运模式组织，推进物流基础设施网络建设及行业信息共享。</w:t>
      </w:r>
    </w:p>
    <w:p w14:paraId="6DB1C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6、负责全区物流业运行监测和统计分析，协调推进全区物流信息数据体系建设；负责全区物流运行数据监测，发布相关物流指数和公共信息。</w:t>
      </w:r>
    </w:p>
    <w:p w14:paraId="5733A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7、负责拟定全区现代物流产业发展年度目标工作任务，经批准后组织实施，负责年度考核评价的行政辅助工作。负责区现代物流创新发展领导小组办公室日常事务性工作。</w:t>
      </w:r>
    </w:p>
    <w:p w14:paraId="43E35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8、统筹推进城市共同配送和城乡高效配送工作；统筹推进物流标准化、信息化、智能化建设，指导先进运输方式、先进物流技术和先进物流装备的推广工作。</w:t>
      </w:r>
    </w:p>
    <w:p w14:paraId="68298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9、协同推进供应链体系建设，探索现代物流管理模式；指导全区企业物流的服务外包工作，推动企业内部物流社会化。</w:t>
      </w:r>
    </w:p>
    <w:p w14:paraId="2667A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10、负责全区物流业运行态势分析，制定产业发展报告，定期向社会公布相关数据；负责协调推进物流业产学研合作，指导协调现代物流行业协会等社团工作；负责对各物流园区企业物流发展工作进行业务指导。向社会公布相关数据；负责协调推进物流业产学研合作，指导协调现代物流行业协会等社团工作；负责对各物流园区企业物流发展工作进行业务指导。</w:t>
      </w:r>
    </w:p>
    <w:p w14:paraId="4BB62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11、负责服务重点物流企业发展，指导全区物流企业进行A级物流企业、星级冷链（物流）企业评定的申报。</w:t>
      </w:r>
    </w:p>
    <w:p w14:paraId="5F46B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12、负责向物流企业提供有关法律、政策的咨询服务，协调物流行业纠纷。</w:t>
      </w:r>
    </w:p>
    <w:p w14:paraId="26157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13、完成区委、区政府交办的其他工作。</w:t>
      </w:r>
    </w:p>
    <w:p w14:paraId="6295FE98">
      <w:pPr>
        <w:pStyle w:val="6"/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（四）</w:t>
      </w:r>
      <w:r>
        <w:rPr>
          <w:rFonts w:hint="default"/>
          <w:lang w:val="en-US" w:eastAsia="zh-CN"/>
        </w:rPr>
        <w:t>绩效目标设定情况</w:t>
      </w:r>
    </w:p>
    <w:p w14:paraId="59E22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1.建章立制，强化组织保障。</w:t>
      </w:r>
    </w:p>
    <w:p w14:paraId="7DEC4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2.摸底调查，夯实数据支撑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</w:t>
      </w:r>
    </w:p>
    <w:p w14:paraId="7AD89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3.绘制蓝图，注重规划引领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</w:t>
      </w:r>
    </w:p>
    <w:p w14:paraId="00A03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4.推进项目，完善体系建设。</w:t>
      </w:r>
    </w:p>
    <w:p w14:paraId="7D1F8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5.服务企业，优化营商环境。</w:t>
      </w:r>
    </w:p>
    <w:p w14:paraId="2CB56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6.争资立项，聚焦中心工作。</w:t>
      </w:r>
    </w:p>
    <w:p w14:paraId="2CB4A5AE">
      <w:pPr>
        <w:pStyle w:val="6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一般公共预算支出情况</w:t>
      </w:r>
    </w:p>
    <w:p w14:paraId="5957C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根据《会计法》《预算法》《行政单位财务规则》等法律和财政部及省财政厅有关财务规章的规定，明确了经费审批权限及程序，经费预算管理、财务经费管理、资产购置与处置、财务监督等。针对“三公”经费探索建立公用经费标准定额体系，开展公用经费使用监督和绩效评估，进一步落实厉行节约的各项规定，确保“三公经费”使用合理合规等。上述制度规定基本执行到位。</w:t>
      </w:r>
    </w:p>
    <w:p w14:paraId="2789277E">
      <w:pPr>
        <w:pStyle w:val="7"/>
        <w:numPr>
          <w:ilvl w:val="0"/>
          <w:numId w:val="2"/>
        </w:numPr>
        <w:bidi w:val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基本支出情况</w:t>
      </w:r>
    </w:p>
    <w:p w14:paraId="52B47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基本支出用于为保障各部门、机构正常运转、完成日常工作任务而发生的支出，包括人员经费和公用经费。</w:t>
      </w:r>
    </w:p>
    <w:p w14:paraId="2A513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2024年全年基本支出94.61万元，其中：工资福利支出67.39万元、商品和服务支出26.31万元、对个人和家庭的补助0万元、债务利息及费用支出0万元、资本性支出0.91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万元、其他支出0万元。</w:t>
      </w:r>
    </w:p>
    <w:p w14:paraId="74CC1A7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项目支出情况</w:t>
      </w:r>
    </w:p>
    <w:p w14:paraId="0E45A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项目支出是在基本支出之外为完成其特定的工作任务而发生的支出，主要用于专项工作的运转和设备升级等。</w:t>
      </w:r>
    </w:p>
    <w:p w14:paraId="75378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>4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>年项目经费支出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>598.4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>万元，涉及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>5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>个项目，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>其中客货邮融合发展项目资金539.2万元，项目重要设备和材料采购资金222.5万元，项目工程款260万元，其它（防雷，消防检测，招标代理，项目监理，技术咨询，勘测，编制，规划设计，施工图纸，可研，工程编制等）56.7万元。</w:t>
      </w:r>
    </w:p>
    <w:p w14:paraId="01ED0CD7">
      <w:pPr>
        <w:pStyle w:val="6"/>
        <w:bidi w:val="0"/>
        <w:rPr>
          <w:rFonts w:hint="eastAsia"/>
        </w:rPr>
      </w:pPr>
      <w:r>
        <w:t>（三）</w:t>
      </w:r>
      <w:r>
        <w:rPr>
          <w:rFonts w:hint="eastAsia"/>
        </w:rPr>
        <w:t>“三公”经费的使用和管理情况</w:t>
      </w:r>
    </w:p>
    <w:p w14:paraId="6F4A9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我单位2024年严格贯彻中央八项规定精神，厉行节约。“三公”经费的使用严格按照文件范围执行，财务人员严把票据审核的关卡，确保资金的合理使用。2024年初财政批复中心机关“三公”经费预算数为0万元，其中：公务接待费0.0万元、因公出国（境）费用0万元、公务用车购置及运行费0万元。全年决算单位支出“三公”经费为0.00万元，其中：公务接待费0.00万元、因公出国（境）费用0万元、公务用车购置及运行费0万元。</w:t>
      </w:r>
    </w:p>
    <w:p w14:paraId="24BA1634">
      <w:pPr>
        <w:pStyle w:val="5"/>
        <w:bidi w:val="0"/>
        <w:rPr>
          <w:rFonts w:hint="eastAsia"/>
        </w:rPr>
      </w:pPr>
      <w:r>
        <w:rPr>
          <w:rFonts w:hint="eastAsia"/>
        </w:rPr>
        <w:t>三、政府性基金预算支出情况</w:t>
      </w:r>
    </w:p>
    <w:p w14:paraId="1F96FEB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无。</w:t>
      </w:r>
    </w:p>
    <w:p w14:paraId="3A863C49">
      <w:pPr>
        <w:pStyle w:val="5"/>
        <w:bidi w:val="0"/>
        <w:rPr>
          <w:rFonts w:hint="eastAsia"/>
        </w:rPr>
      </w:pPr>
      <w:r>
        <w:rPr>
          <w:rFonts w:hint="eastAsia"/>
        </w:rPr>
        <w:t>四、国有资本经营预算支出情况</w:t>
      </w:r>
    </w:p>
    <w:p w14:paraId="1514693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无。</w:t>
      </w:r>
    </w:p>
    <w:p w14:paraId="4610117F">
      <w:pPr>
        <w:pStyle w:val="5"/>
        <w:bidi w:val="0"/>
        <w:rPr>
          <w:rFonts w:hint="eastAsia"/>
        </w:rPr>
      </w:pPr>
      <w:r>
        <w:rPr>
          <w:rFonts w:hint="eastAsia"/>
        </w:rPr>
        <w:t>五、社会保险基金预算支出情况</w:t>
      </w:r>
    </w:p>
    <w:p w14:paraId="5C7ACB9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无。</w:t>
      </w:r>
    </w:p>
    <w:p w14:paraId="6CF65832">
      <w:pPr>
        <w:pStyle w:val="5"/>
        <w:bidi w:val="0"/>
        <w:rPr>
          <w:rFonts w:hint="eastAsia"/>
        </w:rPr>
      </w:pPr>
      <w:r>
        <w:rPr>
          <w:rFonts w:hint="eastAsia"/>
        </w:rPr>
        <w:t>六、部门整体支出绩效情况</w:t>
      </w:r>
    </w:p>
    <w:p w14:paraId="13B2FF0D">
      <w:pPr>
        <w:pStyle w:val="6"/>
        <w:bidi w:val="0"/>
        <w:rPr>
          <w:rFonts w:hint="default"/>
        </w:rPr>
      </w:pPr>
      <w:r>
        <w:rPr>
          <w:rFonts w:hint="default"/>
        </w:rPr>
        <w:t>（一）综合评价结论</w:t>
      </w:r>
    </w:p>
    <w:p w14:paraId="000E7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经自评，2024年度我单位部门整体支出绩效评价结论为“优”，自查评分为100分。</w:t>
      </w:r>
    </w:p>
    <w:p w14:paraId="5D7B1172">
      <w:pPr>
        <w:pStyle w:val="6"/>
        <w:numPr>
          <w:ilvl w:val="0"/>
          <w:numId w:val="2"/>
        </w:numPr>
        <w:bidi w:val="0"/>
        <w:ind w:left="0" w:leftChars="0" w:firstLine="643" w:firstLineChars="200"/>
        <w:rPr>
          <w:rFonts w:hint="default"/>
        </w:rPr>
      </w:pPr>
      <w:r>
        <w:rPr>
          <w:rFonts w:hint="default"/>
        </w:rPr>
        <w:t>评价指标分析</w:t>
      </w:r>
    </w:p>
    <w:p w14:paraId="082CC7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 xml:space="preserve">一、规划编制 明确发展方向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根据省委、市委打造万亿石化产业核心基地的目标，实现石化产业和物流产业“两业融合”。通过前期的调查摸底，广泛征求意见，我中心组织编制的《岳阳市云溪区现代物流业发展中长期规划(2023-2030年)》在2024年3月28日专题会上通过评审，明确了我区物流产业发展的方向。</w:t>
      </w:r>
    </w:p>
    <w:p w14:paraId="3659B9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 xml:space="preserve">二、聚焦主线 畅通乡村物流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今年我中心承办了一件民生实事—农村客货邮融合发展改革项目。该项目是依托城乡公交一体化客车捎带快递，统筹解决农民群众幸福出行、物流配送、寄递服务3个“最后一公里”难题的模式，也是我中心着力完善全区城乡物流共同配送体系建设，助力乡村全面振兴的创新举措。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  <w:t>配送资源方面，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项目共计改装7辆公交车用于捎带货物、配备3台无人配送车辆、开通7条公交捎带线路和4条货运专线；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  <w:t>包裹分拣方面，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引进了设有80个格口的溪鸟自动分拣设备和配套智能化信息系统；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  <w:t>品牌整合方面，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由云溪合创快运作为运营主体，整合了五家快递品牌；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  <w:t>末端网点方面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，设置了32个村级站点，覆盖了全区90%以上的行政村，所有村级站点均配备了统一的服务标识、监控设备、高拍仪、扫码仪、货架及消防设施。12月1日起，客货邮项目正式投入运营，标志着农村收寄快递“最后一公里”和工业品下乡“最初一公里”正式打通。极大地方便了农村居民收寄快递，提升了推动螃蟹、龙虾、艾制品等特色农产品销量。</w:t>
      </w:r>
    </w:p>
    <w:p w14:paraId="7856F4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三、做好服务 推动项目进度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我中心充分发挥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城乡物流基础设施建设指挥部的协调服务职能，积极推动重大物流项目建设进度，主要有：湘粤通路口铺“铁公水”多式联运二期扩建项目，投资2600万元，正在主动帮助企业做好前期立项、用地报批等服务工作。市城运集团投资的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</w:rPr>
        <w:t>机匠坳三级物流配送项目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总投资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7600万元，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2024年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11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月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已完成工程建设，正在进行工程验收，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12月底启动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运营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。</w:t>
      </w:r>
    </w:p>
    <w:p w14:paraId="2E7545D4">
      <w:pPr>
        <w:numPr>
          <w:ilvl w:val="0"/>
          <w:numId w:val="0"/>
        </w:numPr>
        <w:ind w:firstLine="640" w:firstLineChars="200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四、争资立项 厚植发展优势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  <w:t>一是申报创建现代物流业创新发展区。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根据《湖南省现代服务业创新发展区管理办法》</w:t>
      </w:r>
    </w:p>
    <w:p w14:paraId="5C5BB5AC">
      <w:pPr>
        <w:numPr>
          <w:ilvl w:val="0"/>
          <w:numId w:val="0"/>
        </w:numPr>
        <w:rPr>
          <w:rFonts w:hint="default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的文件精神，为培育我区现代物流产业发展优势，今年我中心向省发改委申报了“云溪区现代物流创新发展区”的创建方案。通过与省、市发改部门对接，我们报送的创建方案已通过省发改委的评审，排名靠前。创建成功后，在争资立项上可得到省级层面的优先支持。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  <w:t>二是争取奖补资金扶持重点企业。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我中心积极向市物流发展中心申请物流奖补资金，今年已成功为森凯物流申请到20万元贷款贴息和20万元的重点物流企业引进奖励。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  <w:t>三是积极推进化工产品供应链平台招商工作。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为充分发挥拟建设的平台作用，更好地服务现代石化产业发展，我中心对园区的部分企物流、仓储、运输企业进行了走访，充分了解企业对平台功能的需求。正在筹备组建化工产品供应链平台工作专班，加强对外招商信息的推介，进一步确定平台建设方案。</w:t>
      </w:r>
    </w:p>
    <w:p w14:paraId="58869D12">
      <w:pPr>
        <w:pStyle w:val="5"/>
        <w:bidi w:val="0"/>
        <w:rPr>
          <w:rFonts w:hint="eastAsia"/>
        </w:rPr>
      </w:pPr>
      <w:r>
        <w:rPr>
          <w:rFonts w:hint="eastAsia"/>
        </w:rPr>
        <w:t>七、存在的问题及原因分析</w:t>
      </w:r>
    </w:p>
    <w:p w14:paraId="3D59BB9F">
      <w:pPr>
        <w:pStyle w:val="5"/>
        <w:bidi w:val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2024年我单位无预算支出执行偏离绩效目标的情况。</w:t>
      </w:r>
    </w:p>
    <w:p w14:paraId="083F5D5F">
      <w:pPr>
        <w:pStyle w:val="5"/>
        <w:bidi w:val="0"/>
        <w:rPr>
          <w:rFonts w:hint="eastAsia"/>
        </w:rPr>
      </w:pPr>
      <w:r>
        <w:rPr>
          <w:rFonts w:hint="eastAsia"/>
        </w:rPr>
        <w:t>八、下一步改进措施</w:t>
      </w:r>
    </w:p>
    <w:p w14:paraId="1CB022F3">
      <w:pPr>
        <w:pStyle w:val="5"/>
        <w:bidi w:val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无。</w:t>
      </w:r>
    </w:p>
    <w:p w14:paraId="40D8A781">
      <w:pPr>
        <w:pStyle w:val="5"/>
        <w:bidi w:val="0"/>
        <w:rPr>
          <w:rFonts w:hint="eastAsia"/>
          <w:lang w:val="en-US" w:eastAsia="en-US"/>
        </w:rPr>
      </w:pPr>
      <w:r>
        <w:rPr>
          <w:rFonts w:hint="eastAsia"/>
          <w:lang w:val="en-US" w:eastAsia="en-US"/>
        </w:rPr>
        <w:t>九、其他需要说明的情况</w:t>
      </w:r>
    </w:p>
    <w:p w14:paraId="40D74080">
      <w:pPr>
        <w:pStyle w:val="5"/>
        <w:bidi w:val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无。</w:t>
      </w:r>
    </w:p>
    <w:p w14:paraId="088A1A45"/>
    <w:p w14:paraId="4B714A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976376"/>
    <w:multiLevelType w:val="singleLevel"/>
    <w:tmpl w:val="DC97637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87498EA"/>
    <w:multiLevelType w:val="singleLevel"/>
    <w:tmpl w:val="387498E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0NTA1NWUwMDRiNzg0Mjg3NjQ4NWVmODViYzM1YWIifQ=="/>
  </w:docVars>
  <w:rsids>
    <w:rsidRoot w:val="075E0194"/>
    <w:rsid w:val="075E0194"/>
    <w:rsid w:val="0F9B4D7B"/>
    <w:rsid w:val="133154AF"/>
    <w:rsid w:val="6827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0"/>
    </w:pPr>
    <w:rPr>
      <w:rFonts w:eastAsia="黑体" w:asciiTheme="minorAscii" w:hAnsiTheme="minorAscii"/>
      <w:b/>
      <w:kern w:val="44"/>
      <w:sz w:val="32"/>
    </w:rPr>
  </w:style>
  <w:style w:type="paragraph" w:styleId="6">
    <w:name w:val="heading 2"/>
    <w:basedOn w:val="1"/>
    <w:next w:val="1"/>
    <w:unhideWhenUsed/>
    <w:qFormat/>
    <w:uiPriority w:val="0"/>
    <w:pPr>
      <w:keepNext/>
      <w:keepLines/>
      <w:spacing w:line="560" w:lineRule="exact"/>
      <w:ind w:firstLine="200" w:firstLineChars="200"/>
      <w:outlineLvl w:val="1"/>
    </w:pPr>
    <w:rPr>
      <w:rFonts w:eastAsia="楷体_GB2312" w:asciiTheme="majorAscii" w:hAnsiTheme="majorAscii" w:cstheme="majorBidi"/>
      <w:b/>
      <w:bCs/>
      <w:sz w:val="32"/>
      <w:szCs w:val="32"/>
    </w:rPr>
  </w:style>
  <w:style w:type="paragraph" w:styleId="7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2"/>
    </w:pPr>
    <w:rPr>
      <w:rFonts w:eastAsia="仿宋_GB2312" w:asciiTheme="minorAscii" w:hAnsiTheme="minorAscii"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spacing w:before="100" w:beforeAutospacing="1" w:after="0"/>
      <w:ind w:left="0" w:firstLine="420" w:firstLineChars="200"/>
    </w:p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qFormat/>
    <w:uiPriority w:val="0"/>
    <w:pPr>
      <w:spacing w:line="360" w:lineRule="auto"/>
      <w:ind w:firstLine="420" w:firstLineChars="200"/>
    </w:pPr>
    <w:rPr>
      <w:rFonts w:ascii="Times New Roman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BodyText1I2"/>
    <w:basedOn w:val="12"/>
    <w:autoRedefine/>
    <w:qFormat/>
    <w:uiPriority w:val="0"/>
    <w:pPr>
      <w:spacing w:before="100" w:beforeAutospacing="1" w:after="0"/>
      <w:ind w:left="0" w:firstLine="420" w:firstLineChars="200"/>
    </w:pPr>
    <w:rPr>
      <w:rFonts w:ascii="Calibri" w:hAnsi="Calibri"/>
    </w:rPr>
  </w:style>
  <w:style w:type="paragraph" w:customStyle="1" w:styleId="12">
    <w:name w:val="BodyTextIndent"/>
    <w:basedOn w:val="1"/>
    <w:autoRedefine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3011</Words>
  <Characters>3112</Characters>
  <Lines>0</Lines>
  <Paragraphs>0</Paragraphs>
  <TotalTime>32</TotalTime>
  <ScaleCrop>false</ScaleCrop>
  <LinksUpToDate>false</LinksUpToDate>
  <CharactersWithSpaces>3120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2025-06-25T08:40:00Z</dcterms:created>
  <dc:creator>冯波</dc:creator>
  <cp:lastModifiedBy>wml</cp:lastModifiedBy>
  <dcterms:modified xsi:type="dcterms:W3CDTF">2025-10-30T08:01:28Z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DFA17CB4DBC0432699ADEA78931F44CE_13</vt:lpwstr>
  </property>
  <property fmtid="{D5CDD505-2E9C-101B-9397-08002B2CF9AE}" pid="4" name="KSOTemplateDocerSaveRecord">
    <vt:lpwstr>eyJoZGlkIjoiMmQ0OTlhMDA3OTFiMGVjZWZhMzI0MDA2MzFiZWEwNjgiLCJ1c2VySWQiOiI1ODMzODk2NDcifQ==</vt:lpwstr>
  </property>
</Properties>
</file>