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8728A">
      <w:pPr>
        <w:bidi w:val="0"/>
        <w:outlineLvl w:val="9"/>
        <w:rPr>
          <w:rFonts w:hint="default"/>
          <w:lang w:val="en-US" w:eastAsia="zh-CN"/>
        </w:rPr>
      </w:pPr>
      <w:r>
        <w:rPr>
          <w:rFonts w:hint="eastAsia"/>
          <w:lang w:val="en-US" w:eastAsia="zh-CN"/>
        </w:rPr>
        <w:t>附件2</w:t>
      </w:r>
    </w:p>
    <w:p w14:paraId="6C92C0F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部门整体支出绩效评价基础数据表</w:t>
      </w:r>
    </w:p>
    <w:p w14:paraId="5A491240">
      <w:pPr>
        <w:widowControl/>
        <w:tabs>
          <w:tab w:val="left" w:pos="3611"/>
          <w:tab w:val="left" w:pos="4791"/>
          <w:tab w:val="left" w:pos="5951"/>
          <w:tab w:val="left" w:pos="7071"/>
          <w:tab w:val="left" w:pos="8191"/>
          <w:tab w:val="left" w:pos="9311"/>
        </w:tabs>
        <w:ind w:left="91"/>
        <w:jc w:val="left"/>
        <w:rPr>
          <w:rFonts w:hint="eastAsia" w:eastAsia="仿宋_GB2312"/>
          <w:kern w:val="0"/>
          <w:sz w:val="24"/>
          <w:lang w:val="en-US" w:eastAsia="zh-CN"/>
        </w:rPr>
      </w:pPr>
      <w:r>
        <w:rPr>
          <w:rFonts w:hint="eastAsia" w:eastAsia="仿宋_GB2312"/>
          <w:kern w:val="0"/>
          <w:sz w:val="24"/>
          <w:lang w:val="en-US" w:eastAsia="zh-CN"/>
        </w:rPr>
        <w:t xml:space="preserve">填报单位：岳阳市云溪区住房和城乡建设局                                   </w:t>
      </w:r>
    </w:p>
    <w:tbl>
      <w:tblPr>
        <w:tblStyle w:val="8"/>
        <w:tblW w:w="5425" w:type="pct"/>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226"/>
        <w:gridCol w:w="792"/>
        <w:gridCol w:w="1222"/>
        <w:gridCol w:w="925"/>
        <w:gridCol w:w="1325"/>
        <w:gridCol w:w="976"/>
        <w:gridCol w:w="1241"/>
      </w:tblGrid>
      <w:tr w14:paraId="39D48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8" w:hRule="atLeast"/>
        </w:trPr>
        <w:tc>
          <w:tcPr>
            <w:tcW w:w="1661" w:type="pct"/>
            <w:vMerge w:val="restart"/>
            <w:tcBorders>
              <w:tl2br w:val="nil"/>
              <w:tr2bl w:val="nil"/>
            </w:tcBorders>
            <w:shd w:val="clear" w:color="auto" w:fill="auto"/>
            <w:noWrap/>
            <w:vAlign w:val="center"/>
          </w:tcPr>
          <w:p w14:paraId="7E55518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财政供养人员情况</w:t>
            </w:r>
          </w:p>
        </w:tc>
        <w:tc>
          <w:tcPr>
            <w:tcW w:w="1037" w:type="pct"/>
            <w:gridSpan w:val="2"/>
            <w:tcBorders>
              <w:tl2br w:val="nil"/>
              <w:tr2bl w:val="nil"/>
            </w:tcBorders>
            <w:shd w:val="clear" w:color="auto" w:fill="auto"/>
            <w:noWrap/>
            <w:vAlign w:val="center"/>
          </w:tcPr>
          <w:p w14:paraId="0DA8C6F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编制数</w:t>
            </w:r>
          </w:p>
        </w:tc>
        <w:tc>
          <w:tcPr>
            <w:tcW w:w="1158" w:type="pct"/>
            <w:gridSpan w:val="2"/>
            <w:tcBorders>
              <w:tl2br w:val="nil"/>
              <w:tr2bl w:val="nil"/>
            </w:tcBorders>
            <w:shd w:val="clear" w:color="auto" w:fill="auto"/>
            <w:noWrap/>
            <w:vAlign w:val="center"/>
          </w:tcPr>
          <w:p w14:paraId="2650738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2024年实际在职人数</w:t>
            </w:r>
          </w:p>
        </w:tc>
        <w:tc>
          <w:tcPr>
            <w:tcW w:w="1141" w:type="pct"/>
            <w:gridSpan w:val="2"/>
            <w:tcBorders>
              <w:tl2br w:val="nil"/>
              <w:tr2bl w:val="nil"/>
            </w:tcBorders>
            <w:shd w:val="clear" w:color="auto" w:fill="auto"/>
            <w:noWrap/>
            <w:vAlign w:val="center"/>
          </w:tcPr>
          <w:p w14:paraId="21D5D11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控制率</w:t>
            </w:r>
          </w:p>
        </w:tc>
      </w:tr>
      <w:tr w14:paraId="2A18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1661" w:type="pct"/>
            <w:vMerge w:val="continue"/>
            <w:tcBorders>
              <w:tl2br w:val="nil"/>
              <w:tr2bl w:val="nil"/>
            </w:tcBorders>
            <w:shd w:val="clear" w:color="auto" w:fill="auto"/>
            <w:noWrap/>
            <w:vAlign w:val="center"/>
          </w:tcPr>
          <w:p w14:paraId="1161AFD8">
            <w:pPr>
              <w:jc w:val="center"/>
              <w:rPr>
                <w:rFonts w:hint="eastAsia" w:ascii="仿宋_GB2312" w:hAnsi="仿宋_GB2312" w:eastAsia="仿宋_GB2312" w:cs="仿宋_GB2312"/>
                <w:b/>
                <w:bCs/>
                <w:i w:val="0"/>
                <w:iCs w:val="0"/>
                <w:color w:val="000000"/>
                <w:sz w:val="20"/>
                <w:szCs w:val="20"/>
                <w:u w:val="none"/>
              </w:rPr>
            </w:pPr>
          </w:p>
        </w:tc>
        <w:tc>
          <w:tcPr>
            <w:tcW w:w="2014" w:type="dxa"/>
            <w:gridSpan w:val="2"/>
            <w:tcBorders>
              <w:tl2br w:val="nil"/>
              <w:tr2bl w:val="nil"/>
            </w:tcBorders>
            <w:shd w:val="clear" w:color="auto" w:fill="auto"/>
            <w:noWrap/>
            <w:vAlign w:val="center"/>
          </w:tcPr>
          <w:p w14:paraId="4E20F1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2250" w:type="dxa"/>
            <w:gridSpan w:val="2"/>
            <w:tcBorders>
              <w:tl2br w:val="nil"/>
              <w:tr2bl w:val="nil"/>
            </w:tcBorders>
            <w:shd w:val="clear" w:color="auto" w:fill="auto"/>
            <w:noWrap/>
            <w:vAlign w:val="center"/>
          </w:tcPr>
          <w:p w14:paraId="69C7400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2217" w:type="dxa"/>
            <w:gridSpan w:val="2"/>
            <w:tcBorders>
              <w:tl2br w:val="nil"/>
              <w:tr2bl w:val="nil"/>
            </w:tcBorders>
            <w:shd w:val="clear" w:color="auto" w:fill="auto"/>
            <w:noWrap/>
            <w:vAlign w:val="center"/>
          </w:tcPr>
          <w:p w14:paraId="664D95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110.00 %</w:t>
            </w:r>
          </w:p>
        </w:tc>
      </w:tr>
      <w:tr w14:paraId="14F14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6" w:hRule="atLeast"/>
        </w:trPr>
        <w:tc>
          <w:tcPr>
            <w:tcW w:w="1661" w:type="pct"/>
            <w:tcBorders>
              <w:tl2br w:val="nil"/>
              <w:tr2bl w:val="nil"/>
            </w:tcBorders>
            <w:shd w:val="clear" w:color="auto" w:fill="auto"/>
            <w:noWrap/>
            <w:vAlign w:val="center"/>
          </w:tcPr>
          <w:p w14:paraId="2C49CE0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经费控制情况(万元)</w:t>
            </w:r>
          </w:p>
        </w:tc>
        <w:tc>
          <w:tcPr>
            <w:tcW w:w="1037" w:type="pct"/>
            <w:gridSpan w:val="2"/>
            <w:tcBorders>
              <w:tl2br w:val="nil"/>
              <w:tr2bl w:val="nil"/>
            </w:tcBorders>
            <w:shd w:val="clear" w:color="auto" w:fill="auto"/>
            <w:noWrap/>
            <w:vAlign w:val="center"/>
          </w:tcPr>
          <w:p w14:paraId="25A317C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2023年决算数</w:t>
            </w:r>
          </w:p>
        </w:tc>
        <w:tc>
          <w:tcPr>
            <w:tcW w:w="1158" w:type="pct"/>
            <w:gridSpan w:val="2"/>
            <w:tcBorders>
              <w:tl2br w:val="nil"/>
              <w:tr2bl w:val="nil"/>
            </w:tcBorders>
            <w:shd w:val="clear" w:color="auto" w:fill="auto"/>
            <w:noWrap/>
            <w:vAlign w:val="center"/>
          </w:tcPr>
          <w:p w14:paraId="0BC495A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2024年预算数</w:t>
            </w:r>
          </w:p>
        </w:tc>
        <w:tc>
          <w:tcPr>
            <w:tcW w:w="1141" w:type="pct"/>
            <w:gridSpan w:val="2"/>
            <w:tcBorders>
              <w:tl2br w:val="nil"/>
              <w:tr2bl w:val="nil"/>
            </w:tcBorders>
            <w:shd w:val="clear" w:color="auto" w:fill="auto"/>
            <w:noWrap/>
            <w:vAlign w:val="center"/>
          </w:tcPr>
          <w:p w14:paraId="72BF5D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2024年决算数</w:t>
            </w:r>
          </w:p>
        </w:tc>
      </w:tr>
      <w:tr w14:paraId="6CB86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52CF6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三公经费</w:t>
            </w:r>
          </w:p>
        </w:tc>
        <w:tc>
          <w:tcPr>
            <w:tcW w:w="2014" w:type="dxa"/>
            <w:gridSpan w:val="2"/>
            <w:tcBorders>
              <w:tl2br w:val="nil"/>
              <w:tr2bl w:val="nil"/>
            </w:tcBorders>
            <w:shd w:val="clear" w:color="auto" w:fill="auto"/>
            <w:noWrap/>
            <w:vAlign w:val="center"/>
          </w:tcPr>
          <w:p w14:paraId="66200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0.87</w:t>
            </w:r>
          </w:p>
        </w:tc>
        <w:tc>
          <w:tcPr>
            <w:tcW w:w="2250" w:type="dxa"/>
            <w:gridSpan w:val="2"/>
            <w:tcBorders>
              <w:tl2br w:val="nil"/>
              <w:tr2bl w:val="nil"/>
            </w:tcBorders>
            <w:shd w:val="clear" w:color="auto" w:fill="auto"/>
            <w:noWrap/>
            <w:vAlign w:val="center"/>
          </w:tcPr>
          <w:p w14:paraId="55D6BB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17" w:type="dxa"/>
            <w:gridSpan w:val="2"/>
            <w:tcBorders>
              <w:tl2br w:val="nil"/>
              <w:tr2bl w:val="nil"/>
            </w:tcBorders>
            <w:shd w:val="clear" w:color="auto" w:fill="auto"/>
            <w:noWrap/>
            <w:vAlign w:val="center"/>
          </w:tcPr>
          <w:p w14:paraId="301C6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0.53</w:t>
            </w:r>
          </w:p>
        </w:tc>
      </w:tr>
      <w:tr w14:paraId="77AD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D5BAA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1、公务用车购置和维护经费</w:t>
            </w:r>
          </w:p>
        </w:tc>
        <w:tc>
          <w:tcPr>
            <w:tcW w:w="1037" w:type="pct"/>
            <w:gridSpan w:val="2"/>
            <w:tcBorders>
              <w:tl2br w:val="nil"/>
              <w:tr2bl w:val="nil"/>
            </w:tcBorders>
            <w:shd w:val="clear" w:color="auto" w:fill="auto"/>
            <w:noWrap/>
            <w:vAlign w:val="center"/>
          </w:tcPr>
          <w:p w14:paraId="21501F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751FB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5BB0FD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014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1F481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其中：公车购置</w:t>
            </w:r>
          </w:p>
        </w:tc>
        <w:tc>
          <w:tcPr>
            <w:tcW w:w="1037" w:type="pct"/>
            <w:gridSpan w:val="2"/>
            <w:tcBorders>
              <w:tl2br w:val="nil"/>
              <w:tr2bl w:val="nil"/>
            </w:tcBorders>
            <w:shd w:val="clear" w:color="auto" w:fill="auto"/>
            <w:noWrap/>
            <w:vAlign w:val="center"/>
          </w:tcPr>
          <w:p w14:paraId="110B1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58E05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16B2D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1F6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DDEAC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公车运行维护</w:t>
            </w:r>
          </w:p>
        </w:tc>
        <w:tc>
          <w:tcPr>
            <w:tcW w:w="1037" w:type="pct"/>
            <w:gridSpan w:val="2"/>
            <w:tcBorders>
              <w:tl2br w:val="nil"/>
              <w:tr2bl w:val="nil"/>
            </w:tcBorders>
            <w:shd w:val="clear" w:color="auto" w:fill="auto"/>
            <w:noWrap/>
            <w:vAlign w:val="center"/>
          </w:tcPr>
          <w:p w14:paraId="79A76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6373A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3A85B6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39D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BCA5B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2、出国经费</w:t>
            </w:r>
          </w:p>
        </w:tc>
        <w:tc>
          <w:tcPr>
            <w:tcW w:w="1037" w:type="pct"/>
            <w:gridSpan w:val="2"/>
            <w:tcBorders>
              <w:tl2br w:val="nil"/>
              <w:tr2bl w:val="nil"/>
            </w:tcBorders>
            <w:shd w:val="clear" w:color="auto" w:fill="auto"/>
            <w:noWrap/>
            <w:vAlign w:val="center"/>
          </w:tcPr>
          <w:p w14:paraId="0C5FC4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3894B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17D5C0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E9B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3ACC0A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3、公务接待</w:t>
            </w:r>
          </w:p>
        </w:tc>
        <w:tc>
          <w:tcPr>
            <w:tcW w:w="2014" w:type="dxa"/>
            <w:gridSpan w:val="2"/>
            <w:tcBorders>
              <w:tl2br w:val="nil"/>
              <w:tr2bl w:val="nil"/>
            </w:tcBorders>
            <w:shd w:val="clear" w:color="auto" w:fill="auto"/>
            <w:noWrap/>
            <w:vAlign w:val="center"/>
          </w:tcPr>
          <w:p w14:paraId="49902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0.87</w:t>
            </w:r>
          </w:p>
        </w:tc>
        <w:tc>
          <w:tcPr>
            <w:tcW w:w="2250" w:type="dxa"/>
            <w:gridSpan w:val="2"/>
            <w:tcBorders>
              <w:tl2br w:val="nil"/>
              <w:tr2bl w:val="nil"/>
            </w:tcBorders>
            <w:shd w:val="clear" w:color="auto" w:fill="auto"/>
            <w:noWrap/>
            <w:vAlign w:val="center"/>
          </w:tcPr>
          <w:p w14:paraId="2E708A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17" w:type="dxa"/>
            <w:gridSpan w:val="2"/>
            <w:tcBorders>
              <w:tl2br w:val="nil"/>
              <w:tr2bl w:val="nil"/>
            </w:tcBorders>
            <w:shd w:val="clear" w:color="auto" w:fill="auto"/>
            <w:noWrap/>
            <w:vAlign w:val="center"/>
          </w:tcPr>
          <w:p w14:paraId="6366B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0.53</w:t>
            </w:r>
          </w:p>
        </w:tc>
      </w:tr>
      <w:tr w14:paraId="7D2A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706909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w:t>
            </w:r>
          </w:p>
        </w:tc>
        <w:tc>
          <w:tcPr>
            <w:tcW w:w="1037" w:type="pct"/>
            <w:gridSpan w:val="2"/>
            <w:tcBorders>
              <w:tl2br w:val="nil"/>
              <w:tr2bl w:val="nil"/>
            </w:tcBorders>
            <w:shd w:val="clear" w:color="auto" w:fill="auto"/>
            <w:noWrap/>
            <w:vAlign w:val="center"/>
          </w:tcPr>
          <w:p w14:paraId="1DA12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7FCDE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2217" w:type="dxa"/>
            <w:gridSpan w:val="2"/>
            <w:tcBorders>
              <w:tl2br w:val="nil"/>
              <w:tr2bl w:val="nil"/>
            </w:tcBorders>
            <w:shd w:val="clear" w:color="auto" w:fill="auto"/>
            <w:noWrap/>
            <w:vAlign w:val="center"/>
          </w:tcPr>
          <w:p w14:paraId="5C7FA5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1156.08</w:t>
            </w:r>
          </w:p>
        </w:tc>
      </w:tr>
      <w:tr w14:paraId="6DD7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BAF3C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1、业务工作经费</w:t>
            </w:r>
          </w:p>
        </w:tc>
        <w:tc>
          <w:tcPr>
            <w:tcW w:w="1037" w:type="pct"/>
            <w:gridSpan w:val="2"/>
            <w:tcBorders>
              <w:tl2br w:val="nil"/>
              <w:tr2bl w:val="nil"/>
            </w:tcBorders>
            <w:shd w:val="clear" w:color="auto" w:fill="auto"/>
            <w:noWrap/>
            <w:vAlign w:val="center"/>
          </w:tcPr>
          <w:p w14:paraId="56C044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8" w:type="pct"/>
            <w:gridSpan w:val="2"/>
            <w:tcBorders>
              <w:tl2br w:val="nil"/>
              <w:tr2bl w:val="nil"/>
            </w:tcBorders>
            <w:shd w:val="clear" w:color="auto" w:fill="auto"/>
            <w:noWrap/>
            <w:vAlign w:val="center"/>
          </w:tcPr>
          <w:p w14:paraId="3938E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1" w:type="pct"/>
            <w:gridSpan w:val="2"/>
            <w:tcBorders>
              <w:tl2br w:val="nil"/>
              <w:tr2bl w:val="nil"/>
            </w:tcBorders>
            <w:shd w:val="clear" w:color="auto" w:fill="auto"/>
            <w:noWrap/>
            <w:vAlign w:val="center"/>
          </w:tcPr>
          <w:p w14:paraId="64255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EFD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1B5CEC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2、运行维护经费</w:t>
            </w:r>
          </w:p>
        </w:tc>
        <w:tc>
          <w:tcPr>
            <w:tcW w:w="1037" w:type="pct"/>
            <w:gridSpan w:val="2"/>
            <w:tcBorders>
              <w:tl2br w:val="nil"/>
              <w:tr2bl w:val="nil"/>
            </w:tcBorders>
            <w:shd w:val="clear" w:color="auto" w:fill="auto"/>
            <w:noWrap/>
            <w:vAlign w:val="center"/>
          </w:tcPr>
          <w:p w14:paraId="5D4D10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118F45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2217" w:type="dxa"/>
            <w:gridSpan w:val="2"/>
            <w:tcBorders>
              <w:tl2br w:val="nil"/>
              <w:tr2bl w:val="nil"/>
            </w:tcBorders>
            <w:shd w:val="clear" w:color="auto" w:fill="auto"/>
            <w:noWrap/>
            <w:vAlign w:val="center"/>
          </w:tcPr>
          <w:p w14:paraId="58489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1F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E90AB67">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3、本级专项资金（一个专项一行）</w:t>
            </w:r>
          </w:p>
        </w:tc>
        <w:tc>
          <w:tcPr>
            <w:tcW w:w="1037" w:type="pct"/>
            <w:gridSpan w:val="2"/>
            <w:tcBorders>
              <w:tl2br w:val="nil"/>
              <w:tr2bl w:val="nil"/>
            </w:tcBorders>
            <w:shd w:val="clear" w:color="auto" w:fill="auto"/>
            <w:noWrap/>
            <w:vAlign w:val="center"/>
          </w:tcPr>
          <w:p w14:paraId="70BF3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16BAEE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2217" w:type="dxa"/>
            <w:gridSpan w:val="2"/>
            <w:tcBorders>
              <w:tl2br w:val="nil"/>
              <w:tr2bl w:val="nil"/>
            </w:tcBorders>
            <w:shd w:val="clear" w:color="auto" w:fill="auto"/>
            <w:noWrap/>
            <w:vAlign w:val="center"/>
          </w:tcPr>
          <w:p w14:paraId="07302E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1156.08</w:t>
            </w:r>
          </w:p>
        </w:tc>
      </w:tr>
      <w:tr w14:paraId="38CFF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661" w:type="pct"/>
            <w:tcBorders>
              <w:tl2br w:val="nil"/>
              <w:tr2bl w:val="nil"/>
            </w:tcBorders>
            <w:shd w:val="clear" w:color="auto" w:fill="auto"/>
            <w:noWrap/>
            <w:vAlign w:val="center"/>
          </w:tcPr>
          <w:p w14:paraId="5A8B37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城市建设项目</w:t>
            </w:r>
          </w:p>
        </w:tc>
        <w:tc>
          <w:tcPr>
            <w:tcW w:w="1037" w:type="pct"/>
            <w:gridSpan w:val="2"/>
            <w:tcBorders>
              <w:tl2br w:val="nil"/>
              <w:tr2bl w:val="nil"/>
            </w:tcBorders>
            <w:shd w:val="clear" w:color="auto" w:fill="auto"/>
            <w:noWrap/>
            <w:vAlign w:val="center"/>
          </w:tcPr>
          <w:p w14:paraId="2C1F1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50" w:type="dxa"/>
            <w:gridSpan w:val="2"/>
            <w:tcBorders>
              <w:tl2br w:val="nil"/>
              <w:tr2bl w:val="nil"/>
            </w:tcBorders>
            <w:shd w:val="clear" w:color="auto" w:fill="auto"/>
            <w:noWrap/>
            <w:vAlign w:val="center"/>
          </w:tcPr>
          <w:p w14:paraId="7D0D405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2217" w:type="dxa"/>
            <w:gridSpan w:val="2"/>
            <w:tcBorders>
              <w:tl2br w:val="nil"/>
              <w:tr2bl w:val="nil"/>
            </w:tcBorders>
            <w:shd w:val="clear" w:color="auto" w:fill="auto"/>
            <w:noWrap/>
            <w:vAlign w:val="center"/>
          </w:tcPr>
          <w:p w14:paraId="448156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1156.08</w:t>
            </w:r>
          </w:p>
        </w:tc>
      </w:tr>
      <w:tr w14:paraId="23284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ECCF1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公用经费：</w:t>
            </w:r>
          </w:p>
        </w:tc>
        <w:tc>
          <w:tcPr>
            <w:tcW w:w="2014" w:type="dxa"/>
            <w:gridSpan w:val="2"/>
            <w:tcBorders>
              <w:tl2br w:val="nil"/>
              <w:tr2bl w:val="nil"/>
            </w:tcBorders>
            <w:shd w:val="clear" w:color="auto" w:fill="auto"/>
            <w:noWrap/>
            <w:vAlign w:val="center"/>
          </w:tcPr>
          <w:p w14:paraId="199EA8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w:t>
            </w:r>
          </w:p>
        </w:tc>
        <w:tc>
          <w:tcPr>
            <w:tcW w:w="2250" w:type="dxa"/>
            <w:gridSpan w:val="2"/>
            <w:tcBorders>
              <w:tl2br w:val="nil"/>
              <w:tr2bl w:val="nil"/>
            </w:tcBorders>
            <w:shd w:val="clear" w:color="auto" w:fill="auto"/>
            <w:noWrap/>
            <w:vAlign w:val="center"/>
          </w:tcPr>
          <w:p w14:paraId="119FF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17.83</w:t>
            </w:r>
          </w:p>
        </w:tc>
        <w:tc>
          <w:tcPr>
            <w:tcW w:w="2217" w:type="dxa"/>
            <w:gridSpan w:val="2"/>
            <w:tcBorders>
              <w:tl2br w:val="nil"/>
              <w:tr2bl w:val="nil"/>
            </w:tcBorders>
            <w:shd w:val="clear" w:color="auto" w:fill="auto"/>
            <w:noWrap/>
            <w:vAlign w:val="center"/>
          </w:tcPr>
          <w:p w14:paraId="2ED615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54.54</w:t>
            </w:r>
          </w:p>
        </w:tc>
      </w:tr>
      <w:tr w14:paraId="1AFD6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48D0FA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其中：办公经费</w:t>
            </w:r>
          </w:p>
        </w:tc>
        <w:tc>
          <w:tcPr>
            <w:tcW w:w="2014" w:type="dxa"/>
            <w:gridSpan w:val="2"/>
            <w:tcBorders>
              <w:tl2br w:val="nil"/>
              <w:tr2bl w:val="nil"/>
            </w:tcBorders>
            <w:shd w:val="clear" w:color="auto" w:fill="auto"/>
            <w:noWrap/>
            <w:vAlign w:val="center"/>
          </w:tcPr>
          <w:p w14:paraId="294F65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6.3</w:t>
            </w:r>
          </w:p>
        </w:tc>
        <w:tc>
          <w:tcPr>
            <w:tcW w:w="2250" w:type="dxa"/>
            <w:gridSpan w:val="2"/>
            <w:tcBorders>
              <w:tl2br w:val="nil"/>
              <w:tr2bl w:val="nil"/>
            </w:tcBorders>
            <w:shd w:val="clear" w:color="auto" w:fill="auto"/>
            <w:noWrap/>
            <w:vAlign w:val="center"/>
          </w:tcPr>
          <w:p w14:paraId="641D9B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2217" w:type="dxa"/>
            <w:gridSpan w:val="2"/>
            <w:tcBorders>
              <w:tl2br w:val="nil"/>
              <w:tr2bl w:val="nil"/>
            </w:tcBorders>
            <w:shd w:val="clear" w:color="auto" w:fill="auto"/>
            <w:noWrap/>
            <w:vAlign w:val="center"/>
          </w:tcPr>
          <w:p w14:paraId="15B4FE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7.34</w:t>
            </w:r>
          </w:p>
        </w:tc>
      </w:tr>
      <w:tr w14:paraId="35F58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0180D9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水费、电费、差旅费</w:t>
            </w:r>
          </w:p>
        </w:tc>
        <w:tc>
          <w:tcPr>
            <w:tcW w:w="2014" w:type="dxa"/>
            <w:gridSpan w:val="2"/>
            <w:tcBorders>
              <w:tl2br w:val="nil"/>
              <w:tr2bl w:val="nil"/>
            </w:tcBorders>
            <w:shd w:val="clear" w:color="auto" w:fill="auto"/>
            <w:noWrap/>
            <w:vAlign w:val="center"/>
          </w:tcPr>
          <w:p w14:paraId="6FE262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2.5</w:t>
            </w:r>
          </w:p>
        </w:tc>
        <w:tc>
          <w:tcPr>
            <w:tcW w:w="2250" w:type="dxa"/>
            <w:gridSpan w:val="2"/>
            <w:tcBorders>
              <w:tl2br w:val="nil"/>
              <w:tr2bl w:val="nil"/>
            </w:tcBorders>
            <w:shd w:val="clear" w:color="auto" w:fill="auto"/>
            <w:noWrap/>
            <w:vAlign w:val="center"/>
          </w:tcPr>
          <w:p w14:paraId="1931F98F">
            <w:pPr>
              <w:jc w:val="center"/>
              <w:rPr>
                <w:rFonts w:hint="eastAsia" w:ascii="宋体" w:hAnsi="宋体" w:eastAsia="宋体" w:cs="宋体"/>
                <w:i w:val="0"/>
                <w:iCs w:val="0"/>
                <w:color w:val="000000"/>
                <w:kern w:val="0"/>
                <w:sz w:val="20"/>
                <w:szCs w:val="20"/>
                <w:u w:val="none"/>
                <w:lang w:val="en-US" w:eastAsia="zh-CN" w:bidi="ar"/>
              </w:rPr>
            </w:pPr>
          </w:p>
        </w:tc>
        <w:tc>
          <w:tcPr>
            <w:tcW w:w="2217" w:type="dxa"/>
            <w:gridSpan w:val="2"/>
            <w:tcBorders>
              <w:tl2br w:val="nil"/>
              <w:tr2bl w:val="nil"/>
            </w:tcBorders>
            <w:shd w:val="clear" w:color="auto" w:fill="auto"/>
            <w:noWrap/>
            <w:vAlign w:val="center"/>
          </w:tcPr>
          <w:p w14:paraId="2A22A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w:t>
            </w:r>
          </w:p>
        </w:tc>
      </w:tr>
      <w:tr w14:paraId="0FDB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001CB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会议费、培训费</w:t>
            </w:r>
          </w:p>
        </w:tc>
        <w:tc>
          <w:tcPr>
            <w:tcW w:w="2014" w:type="dxa"/>
            <w:gridSpan w:val="2"/>
            <w:tcBorders>
              <w:tl2br w:val="nil"/>
              <w:tr2bl w:val="nil"/>
            </w:tcBorders>
            <w:shd w:val="clear" w:color="auto" w:fill="auto"/>
            <w:noWrap/>
            <w:vAlign w:val="center"/>
          </w:tcPr>
          <w:p w14:paraId="495BDC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w:t>
            </w:r>
          </w:p>
        </w:tc>
        <w:tc>
          <w:tcPr>
            <w:tcW w:w="2250" w:type="dxa"/>
            <w:gridSpan w:val="2"/>
            <w:tcBorders>
              <w:tl2br w:val="nil"/>
              <w:tr2bl w:val="nil"/>
            </w:tcBorders>
            <w:shd w:val="clear" w:color="auto" w:fill="auto"/>
            <w:noWrap/>
            <w:vAlign w:val="center"/>
          </w:tcPr>
          <w:p w14:paraId="43961A5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0.71</w:t>
            </w:r>
          </w:p>
        </w:tc>
        <w:tc>
          <w:tcPr>
            <w:tcW w:w="2217" w:type="dxa"/>
            <w:gridSpan w:val="2"/>
            <w:tcBorders>
              <w:tl2br w:val="nil"/>
              <w:tr2bl w:val="nil"/>
            </w:tcBorders>
            <w:shd w:val="clear" w:color="auto" w:fill="auto"/>
            <w:noWrap/>
            <w:vAlign w:val="center"/>
          </w:tcPr>
          <w:p w14:paraId="6BA59F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0.09</w:t>
            </w:r>
          </w:p>
        </w:tc>
      </w:tr>
      <w:tr w14:paraId="43079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5E013D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政府采购金额</w:t>
            </w:r>
          </w:p>
        </w:tc>
        <w:tc>
          <w:tcPr>
            <w:tcW w:w="1037" w:type="pct"/>
            <w:gridSpan w:val="2"/>
            <w:tcBorders>
              <w:tl2br w:val="nil"/>
              <w:tr2bl w:val="nil"/>
            </w:tcBorders>
            <w:shd w:val="clear" w:color="auto" w:fill="auto"/>
            <w:noWrap/>
            <w:vAlign w:val="center"/>
          </w:tcPr>
          <w:p w14:paraId="534E3DBF">
            <w:pPr>
              <w:jc w:val="center"/>
              <w:rPr>
                <w:rFonts w:hint="eastAsia" w:ascii="仿宋_GB2312" w:hAnsi="仿宋_GB2312" w:eastAsia="仿宋_GB2312" w:cs="仿宋_GB2312"/>
                <w:i w:val="0"/>
                <w:iCs w:val="0"/>
                <w:color w:val="000000"/>
                <w:sz w:val="20"/>
                <w:szCs w:val="20"/>
                <w:u w:val="none"/>
              </w:rPr>
            </w:pPr>
          </w:p>
        </w:tc>
        <w:tc>
          <w:tcPr>
            <w:tcW w:w="1158" w:type="pct"/>
            <w:gridSpan w:val="2"/>
            <w:tcBorders>
              <w:tl2br w:val="nil"/>
              <w:tr2bl w:val="nil"/>
            </w:tcBorders>
            <w:shd w:val="clear" w:color="auto" w:fill="auto"/>
            <w:noWrap/>
            <w:vAlign w:val="center"/>
          </w:tcPr>
          <w:p w14:paraId="05D4241C">
            <w:pPr>
              <w:jc w:val="center"/>
              <w:rPr>
                <w:rFonts w:hint="eastAsia" w:ascii="仿宋_GB2312" w:hAnsi="仿宋_GB2312" w:eastAsia="仿宋_GB2312" w:cs="仿宋_GB2312"/>
                <w:i w:val="0"/>
                <w:iCs w:val="0"/>
                <w:color w:val="000000"/>
                <w:sz w:val="20"/>
                <w:szCs w:val="20"/>
                <w:u w:val="none"/>
              </w:rPr>
            </w:pPr>
          </w:p>
        </w:tc>
        <w:tc>
          <w:tcPr>
            <w:tcW w:w="1141" w:type="pct"/>
            <w:gridSpan w:val="2"/>
            <w:tcBorders>
              <w:tl2br w:val="nil"/>
              <w:tr2bl w:val="nil"/>
            </w:tcBorders>
            <w:shd w:val="clear" w:color="auto" w:fill="auto"/>
            <w:noWrap/>
            <w:vAlign w:val="center"/>
          </w:tcPr>
          <w:p w14:paraId="6E56BFDB">
            <w:pPr>
              <w:jc w:val="center"/>
              <w:rPr>
                <w:rFonts w:hint="eastAsia" w:ascii="仿宋_GB2312" w:hAnsi="仿宋_GB2312" w:eastAsia="仿宋_GB2312" w:cs="仿宋_GB2312"/>
                <w:i w:val="0"/>
                <w:iCs w:val="0"/>
                <w:color w:val="000000"/>
                <w:sz w:val="20"/>
                <w:szCs w:val="20"/>
                <w:u w:val="none"/>
              </w:rPr>
            </w:pPr>
          </w:p>
        </w:tc>
      </w:tr>
      <w:tr w14:paraId="42E35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 w:hRule="atLeast"/>
        </w:trPr>
        <w:tc>
          <w:tcPr>
            <w:tcW w:w="1661" w:type="pct"/>
            <w:tcBorders>
              <w:tl2br w:val="nil"/>
              <w:tr2bl w:val="nil"/>
            </w:tcBorders>
            <w:shd w:val="clear" w:color="auto" w:fill="auto"/>
            <w:noWrap/>
            <w:vAlign w:val="center"/>
          </w:tcPr>
          <w:p w14:paraId="697C7F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部门基本支出预算调整 </w:t>
            </w:r>
          </w:p>
        </w:tc>
        <w:tc>
          <w:tcPr>
            <w:tcW w:w="1037" w:type="pct"/>
            <w:gridSpan w:val="2"/>
            <w:tcBorders>
              <w:tl2br w:val="nil"/>
              <w:tr2bl w:val="nil"/>
            </w:tcBorders>
            <w:shd w:val="clear" w:color="auto" w:fill="auto"/>
            <w:noWrap/>
            <w:vAlign w:val="center"/>
          </w:tcPr>
          <w:p w14:paraId="6550D632">
            <w:pPr>
              <w:jc w:val="center"/>
              <w:rPr>
                <w:rFonts w:hint="eastAsia" w:ascii="仿宋_GB2312" w:hAnsi="仿宋_GB2312" w:eastAsia="仿宋_GB2312" w:cs="仿宋_GB2312"/>
                <w:i w:val="0"/>
                <w:iCs w:val="0"/>
                <w:color w:val="000000"/>
                <w:sz w:val="20"/>
                <w:szCs w:val="20"/>
                <w:u w:val="none"/>
              </w:rPr>
            </w:pPr>
          </w:p>
        </w:tc>
        <w:tc>
          <w:tcPr>
            <w:tcW w:w="1158" w:type="pct"/>
            <w:gridSpan w:val="2"/>
            <w:tcBorders>
              <w:tl2br w:val="nil"/>
              <w:tr2bl w:val="nil"/>
            </w:tcBorders>
            <w:shd w:val="clear" w:color="auto" w:fill="auto"/>
            <w:noWrap/>
            <w:vAlign w:val="center"/>
          </w:tcPr>
          <w:p w14:paraId="52334D01">
            <w:pPr>
              <w:jc w:val="center"/>
              <w:rPr>
                <w:rFonts w:hint="eastAsia" w:ascii="仿宋_GB2312" w:hAnsi="仿宋_GB2312" w:eastAsia="仿宋_GB2312" w:cs="仿宋_GB2312"/>
                <w:i w:val="0"/>
                <w:iCs w:val="0"/>
                <w:color w:val="000000"/>
                <w:sz w:val="20"/>
                <w:szCs w:val="20"/>
                <w:u w:val="none"/>
              </w:rPr>
            </w:pPr>
          </w:p>
        </w:tc>
        <w:tc>
          <w:tcPr>
            <w:tcW w:w="1141" w:type="pct"/>
            <w:gridSpan w:val="2"/>
            <w:tcBorders>
              <w:tl2br w:val="nil"/>
              <w:tr2bl w:val="nil"/>
            </w:tcBorders>
            <w:shd w:val="clear" w:color="auto" w:fill="auto"/>
            <w:noWrap/>
            <w:vAlign w:val="center"/>
          </w:tcPr>
          <w:p w14:paraId="63362631">
            <w:pPr>
              <w:jc w:val="center"/>
              <w:rPr>
                <w:rFonts w:hint="eastAsia" w:ascii="仿宋_GB2312" w:hAnsi="仿宋_GB2312" w:eastAsia="仿宋_GB2312" w:cs="仿宋_GB2312"/>
                <w:i w:val="0"/>
                <w:iCs w:val="0"/>
                <w:color w:val="000000"/>
                <w:sz w:val="20"/>
                <w:szCs w:val="20"/>
                <w:u w:val="none"/>
              </w:rPr>
            </w:pPr>
          </w:p>
        </w:tc>
      </w:tr>
      <w:tr w14:paraId="0DA70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6" w:hRule="atLeast"/>
        </w:trPr>
        <w:tc>
          <w:tcPr>
            <w:tcW w:w="1661" w:type="pct"/>
            <w:vMerge w:val="restart"/>
            <w:tcBorders>
              <w:tl2br w:val="nil"/>
              <w:tr2bl w:val="nil"/>
            </w:tcBorders>
            <w:shd w:val="clear" w:color="auto" w:fill="auto"/>
            <w:vAlign w:val="center"/>
          </w:tcPr>
          <w:p w14:paraId="456525D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楼堂馆所控制情况 </w:t>
            </w:r>
          </w:p>
          <w:p w14:paraId="2184CB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（2024年完工项目）</w:t>
            </w:r>
          </w:p>
        </w:tc>
        <w:tc>
          <w:tcPr>
            <w:tcW w:w="407" w:type="pct"/>
            <w:tcBorders>
              <w:tl2br w:val="nil"/>
              <w:tr2bl w:val="nil"/>
            </w:tcBorders>
            <w:shd w:val="clear" w:color="auto" w:fill="auto"/>
            <w:vAlign w:val="center"/>
          </w:tcPr>
          <w:p w14:paraId="00C3BD9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 xml:space="preserve">批复规模 </w:t>
            </w:r>
          </w:p>
          <w:p w14:paraId="3DF9134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629" w:type="pct"/>
            <w:tcBorders>
              <w:tl2br w:val="nil"/>
              <w:tr2bl w:val="nil"/>
            </w:tcBorders>
            <w:shd w:val="clear" w:color="auto" w:fill="auto"/>
            <w:vAlign w:val="center"/>
          </w:tcPr>
          <w:p w14:paraId="79A79E8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实际规模</w:t>
            </w:r>
          </w:p>
          <w:p w14:paraId="70427E9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w:t>
            </w:r>
          </w:p>
        </w:tc>
        <w:tc>
          <w:tcPr>
            <w:tcW w:w="476" w:type="pct"/>
            <w:tcBorders>
              <w:tl2br w:val="nil"/>
              <w:tr2bl w:val="nil"/>
            </w:tcBorders>
            <w:shd w:val="clear" w:color="auto" w:fill="auto"/>
            <w:noWrap/>
            <w:vAlign w:val="center"/>
          </w:tcPr>
          <w:p w14:paraId="084F201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规模控制率</w:t>
            </w:r>
          </w:p>
        </w:tc>
        <w:tc>
          <w:tcPr>
            <w:tcW w:w="682" w:type="pct"/>
            <w:tcBorders>
              <w:tl2br w:val="nil"/>
              <w:tr2bl w:val="nil"/>
            </w:tcBorders>
            <w:shd w:val="clear" w:color="auto" w:fill="auto"/>
            <w:vAlign w:val="center"/>
          </w:tcPr>
          <w:p w14:paraId="3AFD661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预算投资</w:t>
            </w:r>
          </w:p>
          <w:p w14:paraId="13EBD1B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502" w:type="pct"/>
            <w:tcBorders>
              <w:tl2br w:val="nil"/>
              <w:tr2bl w:val="nil"/>
            </w:tcBorders>
            <w:shd w:val="clear" w:color="auto" w:fill="auto"/>
            <w:vAlign w:val="center"/>
          </w:tcPr>
          <w:p w14:paraId="186F53D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实际投资</w:t>
            </w:r>
          </w:p>
          <w:p w14:paraId="794A5A0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（万元）</w:t>
            </w:r>
          </w:p>
        </w:tc>
        <w:tc>
          <w:tcPr>
            <w:tcW w:w="639" w:type="pct"/>
            <w:tcBorders>
              <w:tl2br w:val="nil"/>
              <w:tr2bl w:val="nil"/>
            </w:tcBorders>
            <w:shd w:val="clear" w:color="auto" w:fill="auto"/>
            <w:noWrap/>
            <w:vAlign w:val="center"/>
          </w:tcPr>
          <w:p w14:paraId="041556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投资概算控制率</w:t>
            </w:r>
          </w:p>
        </w:tc>
      </w:tr>
      <w:tr w14:paraId="21F98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rPr>
        <w:tc>
          <w:tcPr>
            <w:tcW w:w="1661" w:type="pct"/>
            <w:vMerge w:val="continue"/>
            <w:tcBorders>
              <w:tl2br w:val="nil"/>
              <w:tr2bl w:val="nil"/>
            </w:tcBorders>
            <w:shd w:val="clear" w:color="auto" w:fill="auto"/>
            <w:vAlign w:val="center"/>
          </w:tcPr>
          <w:p w14:paraId="69ACF6BA">
            <w:pPr>
              <w:jc w:val="center"/>
              <w:rPr>
                <w:rFonts w:hint="eastAsia" w:ascii="仿宋_GB2312" w:hAnsi="仿宋_GB2312" w:eastAsia="仿宋_GB2312" w:cs="仿宋_GB2312"/>
                <w:b/>
                <w:bCs/>
                <w:i w:val="0"/>
                <w:iCs w:val="0"/>
                <w:color w:val="000000"/>
                <w:sz w:val="20"/>
                <w:szCs w:val="20"/>
                <w:u w:val="none"/>
              </w:rPr>
            </w:pPr>
          </w:p>
        </w:tc>
        <w:tc>
          <w:tcPr>
            <w:tcW w:w="407" w:type="pct"/>
            <w:tcBorders>
              <w:tl2br w:val="nil"/>
              <w:tr2bl w:val="nil"/>
            </w:tcBorders>
            <w:shd w:val="clear" w:color="auto" w:fill="auto"/>
            <w:noWrap/>
            <w:vAlign w:val="center"/>
          </w:tcPr>
          <w:p w14:paraId="020681AD">
            <w:pPr>
              <w:jc w:val="center"/>
              <w:rPr>
                <w:rFonts w:hint="eastAsia" w:ascii="仿宋_GB2312" w:hAnsi="仿宋_GB2312" w:eastAsia="仿宋_GB2312" w:cs="仿宋_GB2312"/>
                <w:i w:val="0"/>
                <w:iCs w:val="0"/>
                <w:color w:val="000000"/>
                <w:sz w:val="20"/>
                <w:szCs w:val="20"/>
                <w:u w:val="none"/>
              </w:rPr>
            </w:pPr>
          </w:p>
        </w:tc>
        <w:tc>
          <w:tcPr>
            <w:tcW w:w="629" w:type="pct"/>
            <w:tcBorders>
              <w:tl2br w:val="nil"/>
              <w:tr2bl w:val="nil"/>
            </w:tcBorders>
            <w:shd w:val="clear" w:color="auto" w:fill="auto"/>
            <w:noWrap/>
            <w:vAlign w:val="center"/>
          </w:tcPr>
          <w:p w14:paraId="3288F791">
            <w:pPr>
              <w:jc w:val="center"/>
              <w:rPr>
                <w:rFonts w:hint="eastAsia" w:ascii="仿宋_GB2312" w:hAnsi="仿宋_GB2312" w:eastAsia="仿宋_GB2312" w:cs="仿宋_GB2312"/>
                <w:i w:val="0"/>
                <w:iCs w:val="0"/>
                <w:color w:val="000000"/>
                <w:sz w:val="20"/>
                <w:szCs w:val="20"/>
                <w:u w:val="none"/>
              </w:rPr>
            </w:pPr>
          </w:p>
        </w:tc>
        <w:tc>
          <w:tcPr>
            <w:tcW w:w="476" w:type="pct"/>
            <w:tcBorders>
              <w:tl2br w:val="nil"/>
              <w:tr2bl w:val="nil"/>
            </w:tcBorders>
            <w:shd w:val="clear" w:color="auto" w:fill="auto"/>
            <w:noWrap/>
            <w:vAlign w:val="center"/>
          </w:tcPr>
          <w:p w14:paraId="7D708895">
            <w:pPr>
              <w:jc w:val="center"/>
              <w:rPr>
                <w:rFonts w:hint="eastAsia" w:ascii="仿宋_GB2312" w:hAnsi="仿宋_GB2312" w:eastAsia="仿宋_GB2312" w:cs="仿宋_GB2312"/>
                <w:i w:val="0"/>
                <w:iCs w:val="0"/>
                <w:color w:val="000000"/>
                <w:sz w:val="20"/>
                <w:szCs w:val="20"/>
                <w:u w:val="none"/>
              </w:rPr>
            </w:pPr>
          </w:p>
        </w:tc>
        <w:tc>
          <w:tcPr>
            <w:tcW w:w="682" w:type="pct"/>
            <w:tcBorders>
              <w:tl2br w:val="nil"/>
              <w:tr2bl w:val="nil"/>
            </w:tcBorders>
            <w:shd w:val="clear" w:color="auto" w:fill="auto"/>
            <w:noWrap/>
            <w:vAlign w:val="center"/>
          </w:tcPr>
          <w:p w14:paraId="552FA4BD">
            <w:pPr>
              <w:jc w:val="center"/>
              <w:rPr>
                <w:rFonts w:hint="eastAsia" w:ascii="仿宋_GB2312" w:hAnsi="仿宋_GB2312" w:eastAsia="仿宋_GB2312" w:cs="仿宋_GB2312"/>
                <w:i w:val="0"/>
                <w:iCs w:val="0"/>
                <w:color w:val="000000"/>
                <w:sz w:val="20"/>
                <w:szCs w:val="20"/>
                <w:u w:val="none"/>
              </w:rPr>
            </w:pPr>
          </w:p>
        </w:tc>
        <w:tc>
          <w:tcPr>
            <w:tcW w:w="502" w:type="pct"/>
            <w:tcBorders>
              <w:tl2br w:val="nil"/>
              <w:tr2bl w:val="nil"/>
            </w:tcBorders>
            <w:shd w:val="clear" w:color="auto" w:fill="auto"/>
            <w:noWrap/>
            <w:vAlign w:val="center"/>
          </w:tcPr>
          <w:p w14:paraId="105D1D8C">
            <w:pPr>
              <w:jc w:val="center"/>
              <w:rPr>
                <w:rFonts w:hint="eastAsia" w:ascii="仿宋_GB2312" w:hAnsi="仿宋_GB2312" w:eastAsia="仿宋_GB2312" w:cs="仿宋_GB2312"/>
                <w:i w:val="0"/>
                <w:iCs w:val="0"/>
                <w:color w:val="000000"/>
                <w:sz w:val="20"/>
                <w:szCs w:val="20"/>
                <w:u w:val="none"/>
              </w:rPr>
            </w:pPr>
          </w:p>
        </w:tc>
        <w:tc>
          <w:tcPr>
            <w:tcW w:w="639" w:type="pct"/>
            <w:tcBorders>
              <w:tl2br w:val="nil"/>
              <w:tr2bl w:val="nil"/>
            </w:tcBorders>
            <w:shd w:val="clear" w:color="auto" w:fill="auto"/>
            <w:noWrap/>
            <w:vAlign w:val="center"/>
          </w:tcPr>
          <w:p w14:paraId="2CA876E2">
            <w:pPr>
              <w:jc w:val="center"/>
              <w:rPr>
                <w:rFonts w:hint="eastAsia" w:ascii="仿宋_GB2312" w:hAnsi="仿宋_GB2312" w:eastAsia="仿宋_GB2312" w:cs="仿宋_GB2312"/>
                <w:i w:val="0"/>
                <w:iCs w:val="0"/>
                <w:color w:val="000000"/>
                <w:sz w:val="20"/>
                <w:szCs w:val="20"/>
                <w:u w:val="none"/>
              </w:rPr>
            </w:pPr>
          </w:p>
        </w:tc>
      </w:tr>
      <w:tr w14:paraId="5C32F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8" w:hRule="atLeast"/>
        </w:trPr>
        <w:tc>
          <w:tcPr>
            <w:tcW w:w="1661" w:type="pct"/>
            <w:tcBorders>
              <w:tl2br w:val="nil"/>
              <w:tr2bl w:val="nil"/>
            </w:tcBorders>
            <w:shd w:val="clear" w:color="auto" w:fill="auto"/>
            <w:noWrap/>
            <w:vAlign w:val="center"/>
          </w:tcPr>
          <w:p w14:paraId="246D21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厉行节约保障措施</w:t>
            </w:r>
          </w:p>
        </w:tc>
        <w:tc>
          <w:tcPr>
            <w:tcW w:w="3338" w:type="pct"/>
            <w:gridSpan w:val="6"/>
            <w:tcBorders>
              <w:tl2br w:val="nil"/>
              <w:tr2bl w:val="nil"/>
            </w:tcBorders>
            <w:shd w:val="clear" w:color="auto" w:fill="auto"/>
            <w:noWrap/>
            <w:vAlign w:val="center"/>
          </w:tcPr>
          <w:p w14:paraId="30BB2A82">
            <w:pPr>
              <w:jc w:val="center"/>
              <w:rPr>
                <w:rFonts w:hint="eastAsia" w:ascii="仿宋_GB2312" w:hAnsi="仿宋_GB2312" w:eastAsia="仿宋_GB2312" w:cs="仿宋_GB2312"/>
                <w:i w:val="0"/>
                <w:iCs w:val="0"/>
                <w:color w:val="000000"/>
                <w:sz w:val="20"/>
                <w:szCs w:val="20"/>
                <w:u w:val="none"/>
              </w:rPr>
            </w:pPr>
          </w:p>
        </w:tc>
      </w:tr>
    </w:tbl>
    <w:p w14:paraId="44D98594">
      <w:pPr>
        <w:pStyle w:val="15"/>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eastAsia="仿宋_GB2312"/>
          <w:kern w:val="0"/>
          <w:sz w:val="22"/>
        </w:rPr>
      </w:pPr>
    </w:p>
    <w:p w14:paraId="0591F42B">
      <w:pPr>
        <w:pStyle w:val="15"/>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outlineLvl w:val="9"/>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FE5CE1F">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单位负责人签字：</w:t>
      </w:r>
    </w:p>
    <w:p w14:paraId="72864C3E">
      <w:pPr>
        <w:keepNext w:val="0"/>
        <w:keepLines w:val="0"/>
        <w:pageBreakBefore w:val="0"/>
        <w:kinsoku/>
        <w:overflowPunct/>
        <w:topLinePunct w:val="0"/>
        <w:autoSpaceDE/>
        <w:bidi w:val="0"/>
        <w:spacing w:line="560" w:lineRule="exact"/>
        <w:rPr>
          <w:rFonts w:hint="eastAsia" w:ascii="黑体" w:hAnsi="黑体" w:eastAsia="黑体" w:cs="黑体"/>
          <w:bCs/>
          <w:sz w:val="32"/>
          <w:szCs w:val="32"/>
        </w:rPr>
        <w:sectPr>
          <w:footerReference r:id="rId3" w:type="default"/>
          <w:footerReference r:id="rId4" w:type="even"/>
          <w:pgSz w:w="11906" w:h="16838"/>
          <w:pgMar w:top="1588" w:right="1588" w:bottom="1588" w:left="1588" w:header="851" w:footer="992" w:gutter="0"/>
          <w:pgNumType w:start="1"/>
          <w:cols w:space="720" w:num="1"/>
          <w:titlePg/>
          <w:docGrid w:type="linesAndChars" w:linePitch="602" w:charSpace="-782"/>
        </w:sectPr>
      </w:pPr>
    </w:p>
    <w:p w14:paraId="0B39DC2B">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3-1</w:t>
      </w:r>
      <w:r>
        <w:rPr>
          <w:rFonts w:hint="eastAsia" w:ascii="黑体" w:hAnsi="黑体" w:eastAsia="黑体" w:cs="黑体"/>
          <w:bCs/>
          <w:sz w:val="32"/>
          <w:szCs w:val="32"/>
        </w:rPr>
        <w:t>：</w:t>
      </w:r>
    </w:p>
    <w:p w14:paraId="69ABE80F">
      <w:pPr>
        <w:keepNext w:val="0"/>
        <w:keepLines w:val="0"/>
        <w:pageBreakBefore w:val="0"/>
        <w:kinsoku/>
        <w:overflowPunct/>
        <w:topLinePunct w:val="0"/>
        <w:autoSpaceDE/>
        <w:bidi w:val="0"/>
        <w:spacing w:line="560" w:lineRule="exact"/>
        <w:rPr>
          <w:rFonts w:hint="eastAsia" w:ascii="黑体" w:hAnsi="黑体" w:eastAsia="黑体" w:cs="黑体"/>
          <w:bCs/>
          <w:sz w:val="32"/>
          <w:szCs w:val="32"/>
        </w:rPr>
      </w:pPr>
    </w:p>
    <w:p w14:paraId="60445D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val="0"/>
          <w:sz w:val="46"/>
          <w:szCs w:val="46"/>
        </w:rPr>
      </w:pPr>
      <w:r>
        <w:rPr>
          <w:rFonts w:hint="eastAsia" w:ascii="宋体" w:hAnsi="宋体" w:eastAsia="宋体" w:cs="宋体"/>
          <w:b/>
          <w:bCs w:val="0"/>
          <w:sz w:val="46"/>
          <w:szCs w:val="46"/>
        </w:rPr>
        <w:t>岳阳市云溪区</w:t>
      </w:r>
      <w:r>
        <w:rPr>
          <w:rFonts w:hint="eastAsia" w:ascii="宋体" w:hAnsi="宋体" w:cs="宋体"/>
          <w:b/>
          <w:bCs w:val="0"/>
          <w:sz w:val="46"/>
          <w:szCs w:val="46"/>
          <w:u w:val="single"/>
          <w:lang w:eastAsia="zh-CN"/>
        </w:rPr>
        <w:t>2024</w:t>
      </w:r>
      <w:r>
        <w:rPr>
          <w:rFonts w:hint="eastAsia" w:ascii="宋体" w:hAnsi="宋体" w:eastAsia="宋体" w:cs="宋体"/>
          <w:b/>
          <w:bCs w:val="0"/>
          <w:sz w:val="46"/>
          <w:szCs w:val="46"/>
        </w:rPr>
        <w:t>年度部门整体支出</w:t>
      </w:r>
    </w:p>
    <w:p w14:paraId="7493C8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sz w:val="46"/>
          <w:szCs w:val="46"/>
        </w:rPr>
      </w:pPr>
      <w:r>
        <w:rPr>
          <w:rFonts w:hint="eastAsia" w:ascii="宋体" w:hAnsi="宋体" w:eastAsia="宋体" w:cs="宋体"/>
          <w:b/>
          <w:bCs w:val="0"/>
          <w:sz w:val="46"/>
          <w:szCs w:val="46"/>
        </w:rPr>
        <w:t>绩效评价自评报告</w:t>
      </w:r>
    </w:p>
    <w:p w14:paraId="670D8F74">
      <w:pPr>
        <w:keepNext w:val="0"/>
        <w:keepLines w:val="0"/>
        <w:pageBreakBefore w:val="0"/>
        <w:kinsoku/>
        <w:overflowPunct/>
        <w:topLinePunct w:val="0"/>
        <w:autoSpaceDE/>
        <w:bidi w:val="0"/>
        <w:spacing w:line="560" w:lineRule="exact"/>
        <w:rPr>
          <w:rFonts w:hint="eastAsia" w:eastAsia="仿宋_GB2312"/>
          <w:b/>
          <w:sz w:val="32"/>
        </w:rPr>
      </w:pPr>
    </w:p>
    <w:p w14:paraId="5F67A552">
      <w:pPr>
        <w:keepNext w:val="0"/>
        <w:keepLines w:val="0"/>
        <w:pageBreakBefore w:val="0"/>
        <w:kinsoku/>
        <w:overflowPunct/>
        <w:topLinePunct w:val="0"/>
        <w:autoSpaceDE/>
        <w:bidi w:val="0"/>
        <w:spacing w:line="560" w:lineRule="exact"/>
        <w:rPr>
          <w:rFonts w:hint="eastAsia" w:eastAsia="仿宋_GB2312"/>
          <w:b/>
          <w:sz w:val="32"/>
          <w:lang w:val="en-US" w:eastAsia="zh-CN"/>
        </w:rPr>
      </w:pPr>
      <w:r>
        <w:rPr>
          <w:rFonts w:hint="eastAsia" w:eastAsia="仿宋_GB2312"/>
          <w:b/>
          <w:sz w:val="32"/>
          <w:lang w:val="en-US" w:eastAsia="zh-CN"/>
        </w:rPr>
        <w:t xml:space="preserve"> </w:t>
      </w:r>
    </w:p>
    <w:p w14:paraId="6732E99B">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57805062">
      <w:pPr>
        <w:keepNext w:val="0"/>
        <w:keepLines w:val="0"/>
        <w:pageBreakBefore w:val="0"/>
        <w:kinsoku/>
        <w:overflowPunct/>
        <w:topLinePunct w:val="0"/>
        <w:autoSpaceDE/>
        <w:bidi w:val="0"/>
        <w:spacing w:line="560" w:lineRule="exact"/>
        <w:rPr>
          <w:rFonts w:hint="eastAsia" w:eastAsia="仿宋_GB2312"/>
          <w:b/>
          <w:sz w:val="32"/>
          <w:lang w:val="en-US" w:eastAsia="zh-CN"/>
        </w:rPr>
      </w:pPr>
    </w:p>
    <w:p w14:paraId="0888E9A0">
      <w:pPr>
        <w:keepNext w:val="0"/>
        <w:keepLines w:val="0"/>
        <w:pageBreakBefore w:val="0"/>
        <w:kinsoku/>
        <w:overflowPunct/>
        <w:topLinePunct w:val="0"/>
        <w:autoSpaceDE/>
        <w:bidi w:val="0"/>
        <w:spacing w:line="560" w:lineRule="exact"/>
        <w:rPr>
          <w:rFonts w:hint="eastAsia" w:eastAsia="仿宋_GB2312"/>
          <w:b/>
          <w:sz w:val="32"/>
        </w:rPr>
      </w:pPr>
    </w:p>
    <w:p w14:paraId="1790445D">
      <w:pPr>
        <w:keepNext w:val="0"/>
        <w:keepLines w:val="0"/>
        <w:pageBreakBefore w:val="0"/>
        <w:kinsoku/>
        <w:overflowPunct/>
        <w:topLinePunct w:val="0"/>
        <w:autoSpaceDE/>
        <w:bidi w:val="0"/>
        <w:spacing w:line="560" w:lineRule="exact"/>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岳阳市云溪区住房和城乡建设局</w:t>
      </w:r>
      <w:r>
        <w:rPr>
          <w:rFonts w:hint="eastAsia" w:eastAsia="仿宋_GB2312"/>
          <w:sz w:val="32"/>
          <w:szCs w:val="32"/>
          <w:u w:val="single"/>
        </w:rPr>
        <w:t xml:space="preserve">                              </w:t>
      </w:r>
    </w:p>
    <w:p w14:paraId="2E86B81C">
      <w:pPr>
        <w:keepNext w:val="0"/>
        <w:keepLines w:val="0"/>
        <w:pageBreakBefore w:val="0"/>
        <w:kinsoku/>
        <w:overflowPunct/>
        <w:topLinePunct w:val="0"/>
        <w:autoSpaceDE/>
        <w:bidi w:val="0"/>
        <w:spacing w:line="560" w:lineRule="exact"/>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401</w:t>
      </w:r>
      <w:r>
        <w:rPr>
          <w:rFonts w:hint="eastAsia" w:eastAsia="仿宋_GB2312"/>
          <w:spacing w:val="20"/>
          <w:sz w:val="32"/>
          <w:szCs w:val="32"/>
          <w:u w:val="single"/>
        </w:rPr>
        <w:t xml:space="preserve">                  </w:t>
      </w:r>
    </w:p>
    <w:p w14:paraId="25CF9F47">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评价方式：部门（单位）绩效自评</w:t>
      </w:r>
    </w:p>
    <w:p w14:paraId="41C9C0F2">
      <w:pPr>
        <w:keepNext w:val="0"/>
        <w:keepLines w:val="0"/>
        <w:pageBreakBefore w:val="0"/>
        <w:kinsoku/>
        <w:overflowPunct/>
        <w:topLinePunct w:val="0"/>
        <w:autoSpaceDE/>
        <w:bidi w:val="0"/>
        <w:spacing w:line="560" w:lineRule="exact"/>
        <w:ind w:firstLine="476" w:firstLineChars="150"/>
        <w:rPr>
          <w:rFonts w:hint="eastAsia" w:eastAsia="仿宋_GB2312"/>
          <w:sz w:val="32"/>
          <w:szCs w:val="32"/>
        </w:rPr>
      </w:pPr>
      <w:r>
        <w:rPr>
          <w:rFonts w:hint="eastAsia" w:eastAsia="仿宋_GB2312"/>
          <w:sz w:val="32"/>
          <w:szCs w:val="32"/>
        </w:rPr>
        <w:t xml:space="preserve">评价机构：部门（单位）评价组   </w:t>
      </w:r>
    </w:p>
    <w:p w14:paraId="4C80A7E0">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2D5E3431">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49E12643">
      <w:pPr>
        <w:keepNext w:val="0"/>
        <w:keepLines w:val="0"/>
        <w:pageBreakBefore w:val="0"/>
        <w:kinsoku/>
        <w:overflowPunct/>
        <w:topLinePunct w:val="0"/>
        <w:autoSpaceDE/>
        <w:bidi w:val="0"/>
        <w:spacing w:line="560" w:lineRule="exact"/>
        <w:ind w:firstLine="2188" w:firstLineChars="690"/>
        <w:rPr>
          <w:rFonts w:hint="eastAsia" w:eastAsia="仿宋_GB2312"/>
          <w:sz w:val="32"/>
        </w:rPr>
      </w:pPr>
    </w:p>
    <w:p w14:paraId="775E3C9C">
      <w:pPr>
        <w:keepNext w:val="0"/>
        <w:keepLines w:val="0"/>
        <w:pageBreakBefore w:val="0"/>
        <w:kinsoku/>
        <w:overflowPunct/>
        <w:topLinePunct w:val="0"/>
        <w:autoSpaceDE/>
        <w:bidi w:val="0"/>
        <w:spacing w:line="560" w:lineRule="exact"/>
        <w:jc w:val="center"/>
        <w:rPr>
          <w:rFonts w:hint="eastAsia" w:eastAsia="仿宋_GB2312"/>
          <w:sz w:val="32"/>
        </w:rPr>
      </w:pPr>
    </w:p>
    <w:p w14:paraId="57589A82">
      <w:pPr>
        <w:keepNext w:val="0"/>
        <w:keepLines w:val="0"/>
        <w:pageBreakBefore w:val="0"/>
        <w:kinsoku/>
        <w:overflowPunct/>
        <w:topLinePunct w:val="0"/>
        <w:autoSpaceDE/>
        <w:bidi w:val="0"/>
        <w:spacing w:line="560" w:lineRule="exact"/>
        <w:jc w:val="center"/>
        <w:rPr>
          <w:rFonts w:hint="eastAsia" w:ascii="仿宋" w:hAnsi="仿宋" w:eastAsia="仿宋" w:cs="仿宋"/>
          <w:sz w:val="32"/>
        </w:rPr>
      </w:pPr>
      <w:r>
        <w:rPr>
          <w:rFonts w:hint="eastAsia" w:ascii="仿宋" w:hAnsi="仿宋" w:eastAsia="仿宋" w:cs="仿宋"/>
          <w:sz w:val="32"/>
        </w:rPr>
        <w:t>报告日期：</w:t>
      </w:r>
      <w:r>
        <w:rPr>
          <w:rFonts w:hint="eastAsia" w:ascii="仿宋" w:hAnsi="仿宋" w:eastAsia="仿宋" w:cs="仿宋"/>
          <w:sz w:val="32"/>
          <w:lang w:val="en-US" w:eastAsia="zh-CN"/>
        </w:rPr>
        <w:t>2026</w:t>
      </w:r>
      <w:r>
        <w:rPr>
          <w:rFonts w:hint="eastAsia" w:ascii="仿宋" w:hAnsi="仿宋" w:eastAsia="仿宋" w:cs="仿宋"/>
          <w:sz w:val="32"/>
        </w:rPr>
        <w:t xml:space="preserve"> 年</w:t>
      </w:r>
      <w:r>
        <w:rPr>
          <w:rFonts w:hint="eastAsia" w:ascii="仿宋" w:hAnsi="仿宋" w:eastAsia="仿宋" w:cs="仿宋"/>
          <w:sz w:val="32"/>
          <w:lang w:val="en-US" w:eastAsia="zh-CN"/>
        </w:rPr>
        <w:t>6</w:t>
      </w:r>
      <w:r>
        <w:rPr>
          <w:rFonts w:hint="eastAsia" w:ascii="仿宋" w:hAnsi="仿宋" w:eastAsia="仿宋" w:cs="仿宋"/>
          <w:sz w:val="32"/>
        </w:rPr>
        <w:t>月</w:t>
      </w:r>
      <w:r>
        <w:rPr>
          <w:rFonts w:hint="eastAsia" w:ascii="仿宋" w:hAnsi="仿宋" w:eastAsia="仿宋" w:cs="仿宋"/>
          <w:sz w:val="32"/>
          <w:lang w:val="en-US" w:eastAsia="zh-CN"/>
        </w:rPr>
        <w:t>25</w:t>
      </w:r>
      <w:r>
        <w:rPr>
          <w:rFonts w:hint="eastAsia" w:ascii="仿宋" w:hAnsi="仿宋" w:eastAsia="仿宋" w:cs="仿宋"/>
          <w:sz w:val="32"/>
        </w:rPr>
        <w:t>日</w:t>
      </w:r>
    </w:p>
    <w:p w14:paraId="78376219">
      <w:pPr>
        <w:keepNext w:val="0"/>
        <w:keepLines w:val="0"/>
        <w:pageBreakBefore w:val="0"/>
        <w:kinsoku/>
        <w:overflowPunct/>
        <w:topLinePunct w:val="0"/>
        <w:autoSpaceDE/>
        <w:autoSpaceDN w:val="0"/>
        <w:bidi w:val="0"/>
        <w:spacing w:line="560" w:lineRule="exact"/>
        <w:jc w:val="center"/>
        <w:textAlignment w:val="center"/>
        <w:rPr>
          <w:rFonts w:hint="eastAsia" w:ascii="仿宋" w:hAnsi="仿宋" w:eastAsia="仿宋" w:cs="仿宋"/>
          <w:sz w:val="32"/>
          <w:szCs w:val="32"/>
        </w:rPr>
      </w:pPr>
      <w:r>
        <w:rPr>
          <w:rFonts w:hint="eastAsia" w:ascii="仿宋" w:hAnsi="仿宋" w:eastAsia="仿宋" w:cs="仿宋"/>
          <w:sz w:val="32"/>
          <w:lang w:eastAsia="zh-CN"/>
        </w:rPr>
        <w:t>岳阳市云溪区住房和城乡建设局</w:t>
      </w:r>
      <w:r>
        <w:rPr>
          <w:rFonts w:hint="eastAsia" w:ascii="仿宋" w:hAnsi="仿宋" w:eastAsia="仿宋" w:cs="仿宋"/>
          <w:sz w:val="32"/>
          <w:szCs w:val="32"/>
        </w:rPr>
        <w:t>（制）</w:t>
      </w:r>
    </w:p>
    <w:p w14:paraId="50545436">
      <w:pPr>
        <w:pStyle w:val="14"/>
        <w:rPr>
          <w:rFonts w:hint="eastAsia" w:eastAsia="仿宋_GB2312"/>
          <w:sz w:val="32"/>
          <w:szCs w:val="32"/>
        </w:rPr>
      </w:pPr>
    </w:p>
    <w:p w14:paraId="3D173096">
      <w:pPr>
        <w:pStyle w:val="14"/>
        <w:rPr>
          <w:rFonts w:hint="eastAsia" w:eastAsia="仿宋_GB2312"/>
          <w:sz w:val="32"/>
          <w:szCs w:val="32"/>
        </w:rPr>
      </w:pPr>
    </w:p>
    <w:p w14:paraId="7D361834">
      <w:pPr>
        <w:pStyle w:val="14"/>
        <w:rPr>
          <w:rFonts w:hint="eastAsia" w:eastAsia="仿宋_GB2312"/>
          <w:sz w:val="32"/>
          <w:szCs w:val="32"/>
        </w:rPr>
      </w:pPr>
    </w:p>
    <w:p w14:paraId="2D837C15">
      <w:pPr>
        <w:pStyle w:val="14"/>
        <w:rPr>
          <w:rFonts w:hint="eastAsia" w:eastAsia="仿宋_GB2312"/>
          <w:sz w:val="32"/>
          <w:szCs w:val="32"/>
        </w:rPr>
      </w:pPr>
    </w:p>
    <w:p w14:paraId="047905F6">
      <w:pPr>
        <w:pStyle w:val="14"/>
        <w:rPr>
          <w:rFonts w:hint="eastAsia" w:eastAsia="仿宋_GB2312"/>
          <w:sz w:val="32"/>
          <w:szCs w:val="32"/>
        </w:rPr>
      </w:pPr>
    </w:p>
    <w:p w14:paraId="406D18B1">
      <w:pPr>
        <w:pStyle w:val="14"/>
        <w:rPr>
          <w:rFonts w:hint="eastAsia" w:eastAsia="仿宋_GB2312"/>
          <w:sz w:val="32"/>
          <w:szCs w:val="32"/>
        </w:rPr>
        <w:sectPr>
          <w:pgSz w:w="11906" w:h="16838"/>
          <w:pgMar w:top="1588" w:right="1588" w:bottom="1588" w:left="1588" w:header="851" w:footer="992" w:gutter="0"/>
          <w:pgNumType w:start="1"/>
          <w:cols w:space="720" w:num="1"/>
          <w:titlePg/>
          <w:docGrid w:type="linesAndChars" w:linePitch="602" w:charSpace="-782"/>
        </w:sectPr>
      </w:pPr>
    </w:p>
    <w:p w14:paraId="3FB382FC"/>
    <w:p w14:paraId="0B4442B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outlineLvl w:val="0"/>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整体支出绩效自评表</w:t>
      </w:r>
    </w:p>
    <w:tbl>
      <w:tblPr>
        <w:tblStyle w:val="8"/>
        <w:tblW w:w="53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24"/>
        <w:gridCol w:w="856"/>
        <w:gridCol w:w="887"/>
        <w:gridCol w:w="412"/>
        <w:gridCol w:w="913"/>
        <w:gridCol w:w="575"/>
        <w:gridCol w:w="478"/>
        <w:gridCol w:w="797"/>
        <w:gridCol w:w="153"/>
        <w:gridCol w:w="697"/>
        <w:gridCol w:w="647"/>
        <w:gridCol w:w="53"/>
        <w:gridCol w:w="952"/>
        <w:gridCol w:w="1096"/>
        <w:gridCol w:w="21"/>
      </w:tblGrid>
      <w:tr w14:paraId="20EE6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764" w:hRule="atLeast"/>
        </w:trPr>
        <w:tc>
          <w:tcPr>
            <w:tcW w:w="807" w:type="pct"/>
            <w:gridSpan w:val="2"/>
            <w:tcBorders>
              <w:tl2br w:val="nil"/>
              <w:tr2bl w:val="nil"/>
            </w:tcBorders>
            <w:shd w:val="clear" w:color="auto" w:fill="auto"/>
            <w:noWrap/>
            <w:vAlign w:val="center"/>
          </w:tcPr>
          <w:p w14:paraId="0E5F8A0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预算部门名称</w:t>
            </w:r>
          </w:p>
        </w:tc>
        <w:tc>
          <w:tcPr>
            <w:tcW w:w="4180" w:type="pct"/>
            <w:gridSpan w:val="12"/>
            <w:tcBorders>
              <w:tl2br w:val="nil"/>
              <w:tr2bl w:val="nil"/>
            </w:tcBorders>
            <w:shd w:val="clear" w:color="auto" w:fill="auto"/>
            <w:noWrap/>
            <w:vAlign w:val="center"/>
          </w:tcPr>
          <w:p w14:paraId="330827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eastAsia="仿宋_GB2312"/>
                <w:kern w:val="0"/>
                <w:sz w:val="24"/>
                <w:lang w:val="en-US" w:eastAsia="zh-CN"/>
              </w:rPr>
              <w:t>岳阳市云溪区住房和城乡建设局</w:t>
            </w:r>
          </w:p>
        </w:tc>
      </w:tr>
      <w:tr w14:paraId="0B7B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480" w:hRule="atLeast"/>
        </w:trPr>
        <w:tc>
          <w:tcPr>
            <w:tcW w:w="807" w:type="pct"/>
            <w:gridSpan w:val="2"/>
            <w:vMerge w:val="restart"/>
            <w:tcBorders>
              <w:tl2br w:val="nil"/>
              <w:tr2bl w:val="nil"/>
            </w:tcBorders>
            <w:shd w:val="clear" w:color="auto" w:fill="auto"/>
            <w:vAlign w:val="center"/>
          </w:tcPr>
          <w:p w14:paraId="2D6308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年度预算申请</w:t>
            </w:r>
          </w:p>
          <w:p w14:paraId="2289D5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(万元)</w:t>
            </w:r>
          </w:p>
        </w:tc>
        <w:tc>
          <w:tcPr>
            <w:tcW w:w="708" w:type="pct"/>
            <w:gridSpan w:val="2"/>
            <w:tcBorders>
              <w:tl2br w:val="nil"/>
              <w:tr2bl w:val="nil"/>
            </w:tcBorders>
            <w:shd w:val="clear" w:color="auto" w:fill="auto"/>
            <w:vAlign w:val="center"/>
          </w:tcPr>
          <w:p w14:paraId="4FD34743">
            <w:pPr>
              <w:jc w:val="center"/>
              <w:rPr>
                <w:rFonts w:hint="eastAsia" w:ascii="仿宋_GB2312" w:hAnsi="仿宋_GB2312" w:eastAsia="仿宋_GB2312" w:cs="仿宋_GB2312"/>
                <w:i w:val="0"/>
                <w:iCs w:val="0"/>
                <w:color w:val="000000"/>
                <w:sz w:val="20"/>
                <w:szCs w:val="20"/>
                <w:u w:val="none"/>
              </w:rPr>
            </w:pPr>
          </w:p>
        </w:tc>
        <w:tc>
          <w:tcPr>
            <w:tcW w:w="498" w:type="pct"/>
            <w:tcBorders>
              <w:tl2br w:val="nil"/>
              <w:tr2bl w:val="nil"/>
            </w:tcBorders>
            <w:shd w:val="clear" w:color="auto" w:fill="auto"/>
            <w:vAlign w:val="center"/>
          </w:tcPr>
          <w:p w14:paraId="1F845F5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年初预算数(万元)</w:t>
            </w:r>
          </w:p>
        </w:tc>
        <w:tc>
          <w:tcPr>
            <w:tcW w:w="574" w:type="pct"/>
            <w:gridSpan w:val="2"/>
            <w:tcBorders>
              <w:tl2br w:val="nil"/>
              <w:tr2bl w:val="nil"/>
            </w:tcBorders>
            <w:shd w:val="clear" w:color="auto" w:fill="auto"/>
            <w:noWrap/>
            <w:vAlign w:val="center"/>
          </w:tcPr>
          <w:p w14:paraId="423E375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全年预算数（万元）</w:t>
            </w:r>
          </w:p>
        </w:tc>
        <w:tc>
          <w:tcPr>
            <w:tcW w:w="518" w:type="pct"/>
            <w:gridSpan w:val="2"/>
            <w:tcBorders>
              <w:tl2br w:val="nil"/>
              <w:tr2bl w:val="nil"/>
            </w:tcBorders>
            <w:shd w:val="clear" w:color="auto" w:fill="auto"/>
            <w:noWrap/>
            <w:vAlign w:val="center"/>
          </w:tcPr>
          <w:p w14:paraId="712ED9D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全年执行数（万元）</w:t>
            </w:r>
          </w:p>
        </w:tc>
        <w:tc>
          <w:tcPr>
            <w:tcW w:w="733" w:type="pct"/>
            <w:gridSpan w:val="2"/>
            <w:tcBorders>
              <w:tl2br w:val="nil"/>
              <w:tr2bl w:val="nil"/>
            </w:tcBorders>
            <w:shd w:val="clear" w:color="auto" w:fill="auto"/>
            <w:vAlign w:val="center"/>
          </w:tcPr>
          <w:p w14:paraId="24C742A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548" w:type="pct"/>
            <w:gridSpan w:val="2"/>
            <w:tcBorders>
              <w:tl2br w:val="nil"/>
              <w:tr2bl w:val="nil"/>
            </w:tcBorders>
            <w:shd w:val="clear" w:color="auto" w:fill="auto"/>
            <w:vAlign w:val="center"/>
          </w:tcPr>
          <w:p w14:paraId="7D2C8E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执行率</w:t>
            </w:r>
          </w:p>
        </w:tc>
        <w:tc>
          <w:tcPr>
            <w:tcW w:w="598" w:type="pct"/>
            <w:tcBorders>
              <w:tl2br w:val="nil"/>
              <w:tr2bl w:val="nil"/>
            </w:tcBorders>
            <w:shd w:val="clear" w:color="auto" w:fill="auto"/>
            <w:vAlign w:val="center"/>
          </w:tcPr>
          <w:p w14:paraId="3F5C546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r>
      <w:tr w14:paraId="2B5C2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76" w:hRule="atLeast"/>
        </w:trPr>
        <w:tc>
          <w:tcPr>
            <w:tcW w:w="807" w:type="pct"/>
            <w:gridSpan w:val="2"/>
            <w:vMerge w:val="continue"/>
            <w:tcBorders>
              <w:tl2br w:val="nil"/>
              <w:tr2bl w:val="nil"/>
            </w:tcBorders>
            <w:shd w:val="clear" w:color="auto" w:fill="auto"/>
            <w:vAlign w:val="center"/>
          </w:tcPr>
          <w:p w14:paraId="40A0D49C">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23523B3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年度资金总额：</w:t>
            </w:r>
          </w:p>
        </w:tc>
        <w:tc>
          <w:tcPr>
            <w:tcW w:w="498" w:type="pct"/>
            <w:tcBorders>
              <w:tl2br w:val="nil"/>
              <w:tr2bl w:val="nil"/>
            </w:tcBorders>
            <w:shd w:val="clear" w:color="auto" w:fill="auto"/>
            <w:vAlign w:val="center"/>
          </w:tcPr>
          <w:p w14:paraId="3D29A9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3121.63</w:t>
            </w:r>
          </w:p>
        </w:tc>
        <w:tc>
          <w:tcPr>
            <w:tcW w:w="574" w:type="pct"/>
            <w:gridSpan w:val="2"/>
            <w:tcBorders>
              <w:tl2br w:val="nil"/>
              <w:tr2bl w:val="nil"/>
            </w:tcBorders>
            <w:shd w:val="clear" w:color="auto" w:fill="auto"/>
            <w:vAlign w:val="center"/>
          </w:tcPr>
          <w:p w14:paraId="269367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8389.05</w:t>
            </w:r>
          </w:p>
        </w:tc>
        <w:tc>
          <w:tcPr>
            <w:tcW w:w="518" w:type="pct"/>
            <w:gridSpan w:val="2"/>
            <w:tcBorders>
              <w:tl2br w:val="nil"/>
              <w:tr2bl w:val="nil"/>
            </w:tcBorders>
            <w:shd w:val="clear" w:color="auto" w:fill="auto"/>
            <w:vAlign w:val="center"/>
          </w:tcPr>
          <w:p w14:paraId="5D6FA8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8389.05</w:t>
            </w:r>
          </w:p>
        </w:tc>
        <w:tc>
          <w:tcPr>
            <w:tcW w:w="733" w:type="pct"/>
            <w:gridSpan w:val="2"/>
            <w:tcBorders>
              <w:tl2br w:val="nil"/>
              <w:tr2bl w:val="nil"/>
            </w:tcBorders>
            <w:shd w:val="clear" w:color="auto" w:fill="auto"/>
            <w:vAlign w:val="center"/>
          </w:tcPr>
          <w:p w14:paraId="105DC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48" w:type="pct"/>
            <w:gridSpan w:val="2"/>
            <w:tcBorders>
              <w:tl2br w:val="nil"/>
              <w:tr2bl w:val="nil"/>
            </w:tcBorders>
            <w:shd w:val="clear" w:color="auto" w:fill="auto"/>
            <w:vAlign w:val="center"/>
          </w:tcPr>
          <w:p w14:paraId="12447A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98" w:type="pct"/>
            <w:tcBorders>
              <w:tl2br w:val="nil"/>
              <w:tr2bl w:val="nil"/>
            </w:tcBorders>
            <w:shd w:val="clear" w:color="auto" w:fill="auto"/>
            <w:vAlign w:val="center"/>
          </w:tcPr>
          <w:p w14:paraId="0C299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10.00</w:t>
            </w:r>
          </w:p>
        </w:tc>
      </w:tr>
      <w:tr w14:paraId="62857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34" w:hRule="atLeast"/>
        </w:trPr>
        <w:tc>
          <w:tcPr>
            <w:tcW w:w="807" w:type="pct"/>
            <w:gridSpan w:val="2"/>
            <w:vMerge w:val="continue"/>
            <w:tcBorders>
              <w:tl2br w:val="nil"/>
              <w:tr2bl w:val="nil"/>
            </w:tcBorders>
            <w:shd w:val="clear" w:color="auto" w:fill="auto"/>
            <w:vAlign w:val="center"/>
          </w:tcPr>
          <w:p w14:paraId="233F9F20">
            <w:pPr>
              <w:jc w:val="center"/>
              <w:rPr>
                <w:rFonts w:hint="eastAsia" w:ascii="仿宋_GB2312" w:hAnsi="仿宋_GB2312" w:eastAsia="仿宋_GB2312" w:cs="仿宋_GB2312"/>
                <w:i w:val="0"/>
                <w:iCs w:val="0"/>
                <w:color w:val="000000"/>
                <w:sz w:val="20"/>
                <w:szCs w:val="20"/>
                <w:u w:val="none"/>
              </w:rPr>
            </w:pPr>
          </w:p>
        </w:tc>
        <w:tc>
          <w:tcPr>
            <w:tcW w:w="2300" w:type="pct"/>
            <w:gridSpan w:val="7"/>
            <w:tcBorders>
              <w:tl2br w:val="nil"/>
              <w:tr2bl w:val="nil"/>
            </w:tcBorders>
            <w:shd w:val="clear" w:color="auto" w:fill="auto"/>
            <w:vAlign w:val="center"/>
          </w:tcPr>
          <w:p w14:paraId="06258B8C">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按收入性质分：</w:t>
            </w:r>
          </w:p>
        </w:tc>
        <w:tc>
          <w:tcPr>
            <w:tcW w:w="1880" w:type="pct"/>
            <w:gridSpan w:val="5"/>
            <w:tcBorders>
              <w:tl2br w:val="nil"/>
              <w:tr2bl w:val="nil"/>
            </w:tcBorders>
            <w:shd w:val="clear" w:color="auto" w:fill="auto"/>
            <w:vAlign w:val="center"/>
          </w:tcPr>
          <w:p w14:paraId="0F1F0C6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按支出性质分：</w:t>
            </w:r>
          </w:p>
        </w:tc>
      </w:tr>
      <w:tr w14:paraId="7A57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744" w:hRule="atLeast"/>
        </w:trPr>
        <w:tc>
          <w:tcPr>
            <w:tcW w:w="807" w:type="pct"/>
            <w:gridSpan w:val="2"/>
            <w:vMerge w:val="continue"/>
            <w:tcBorders>
              <w:tl2br w:val="nil"/>
              <w:tr2bl w:val="nil"/>
            </w:tcBorders>
            <w:shd w:val="clear" w:color="auto" w:fill="auto"/>
            <w:vAlign w:val="center"/>
          </w:tcPr>
          <w:p w14:paraId="45947A74">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6FB8246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一般公共预算：</w:t>
            </w:r>
          </w:p>
        </w:tc>
        <w:tc>
          <w:tcPr>
            <w:tcW w:w="1591" w:type="pct"/>
            <w:gridSpan w:val="5"/>
            <w:tcBorders>
              <w:tl2br w:val="nil"/>
              <w:tr2bl w:val="nil"/>
            </w:tcBorders>
            <w:shd w:val="clear" w:color="auto" w:fill="auto"/>
            <w:vAlign w:val="center"/>
          </w:tcPr>
          <w:p w14:paraId="6BC1F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4941.85</w:t>
            </w:r>
          </w:p>
        </w:tc>
        <w:tc>
          <w:tcPr>
            <w:tcW w:w="733" w:type="pct"/>
            <w:gridSpan w:val="2"/>
            <w:vMerge w:val="restart"/>
            <w:tcBorders>
              <w:tl2br w:val="nil"/>
              <w:tr2bl w:val="nil"/>
            </w:tcBorders>
            <w:shd w:val="clear" w:color="auto" w:fill="auto"/>
            <w:vAlign w:val="center"/>
          </w:tcPr>
          <w:p w14:paraId="0DB2653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其中:基本支出：</w:t>
            </w:r>
          </w:p>
        </w:tc>
        <w:tc>
          <w:tcPr>
            <w:tcW w:w="1146" w:type="pct"/>
            <w:gridSpan w:val="3"/>
            <w:vMerge w:val="restart"/>
            <w:tcBorders>
              <w:tl2br w:val="nil"/>
              <w:tr2bl w:val="nil"/>
            </w:tcBorders>
            <w:shd w:val="clear" w:color="auto" w:fill="auto"/>
            <w:vAlign w:val="center"/>
          </w:tcPr>
          <w:p w14:paraId="2F258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301.32</w:t>
            </w:r>
          </w:p>
        </w:tc>
      </w:tr>
      <w:tr w14:paraId="3E5F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28" w:hRule="atLeast"/>
        </w:trPr>
        <w:tc>
          <w:tcPr>
            <w:tcW w:w="807" w:type="pct"/>
            <w:gridSpan w:val="2"/>
            <w:vMerge w:val="continue"/>
            <w:tcBorders>
              <w:tl2br w:val="nil"/>
              <w:tr2bl w:val="nil"/>
            </w:tcBorders>
            <w:shd w:val="clear" w:color="auto" w:fill="auto"/>
            <w:vAlign w:val="center"/>
          </w:tcPr>
          <w:p w14:paraId="69BD159C">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089DBDC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政府性基金拨款：</w:t>
            </w:r>
          </w:p>
        </w:tc>
        <w:tc>
          <w:tcPr>
            <w:tcW w:w="1591" w:type="pct"/>
            <w:gridSpan w:val="5"/>
            <w:tcBorders>
              <w:tl2br w:val="nil"/>
              <w:tr2bl w:val="nil"/>
            </w:tcBorders>
            <w:shd w:val="clear" w:color="auto" w:fill="auto"/>
            <w:vAlign w:val="center"/>
          </w:tcPr>
          <w:p w14:paraId="542F41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2590.00</w:t>
            </w:r>
          </w:p>
        </w:tc>
        <w:tc>
          <w:tcPr>
            <w:tcW w:w="733" w:type="pct"/>
            <w:gridSpan w:val="2"/>
            <w:vMerge w:val="continue"/>
            <w:tcBorders>
              <w:tl2br w:val="nil"/>
              <w:tr2bl w:val="nil"/>
            </w:tcBorders>
            <w:shd w:val="clear" w:color="auto" w:fill="auto"/>
            <w:vAlign w:val="center"/>
          </w:tcPr>
          <w:p w14:paraId="36B685E0">
            <w:pPr>
              <w:jc w:val="center"/>
              <w:rPr>
                <w:rFonts w:hint="eastAsia" w:ascii="仿宋_GB2312" w:hAnsi="仿宋_GB2312" w:eastAsia="仿宋_GB2312" w:cs="仿宋_GB2312"/>
                <w:b/>
                <w:bCs/>
                <w:i w:val="0"/>
                <w:iCs w:val="0"/>
                <w:color w:val="000000"/>
                <w:sz w:val="20"/>
                <w:szCs w:val="20"/>
                <w:u w:val="none"/>
              </w:rPr>
            </w:pPr>
          </w:p>
        </w:tc>
        <w:tc>
          <w:tcPr>
            <w:tcW w:w="1146" w:type="pct"/>
            <w:gridSpan w:val="3"/>
            <w:vMerge w:val="continue"/>
            <w:tcBorders>
              <w:tl2br w:val="nil"/>
              <w:tr2bl w:val="nil"/>
            </w:tcBorders>
            <w:shd w:val="clear" w:color="auto" w:fill="auto"/>
            <w:vAlign w:val="center"/>
          </w:tcPr>
          <w:p w14:paraId="7B5EEE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8E6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552" w:hRule="atLeast"/>
        </w:trPr>
        <w:tc>
          <w:tcPr>
            <w:tcW w:w="807" w:type="pct"/>
            <w:gridSpan w:val="2"/>
            <w:vMerge w:val="continue"/>
            <w:tcBorders>
              <w:tl2br w:val="nil"/>
              <w:tr2bl w:val="nil"/>
            </w:tcBorders>
            <w:shd w:val="clear" w:color="auto" w:fill="auto"/>
            <w:vAlign w:val="center"/>
          </w:tcPr>
          <w:p w14:paraId="6AE253E8">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0D7F094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纳入专户管理的非税收入拨款：</w:t>
            </w:r>
          </w:p>
        </w:tc>
        <w:tc>
          <w:tcPr>
            <w:tcW w:w="1591" w:type="pct"/>
            <w:gridSpan w:val="5"/>
            <w:tcBorders>
              <w:tl2br w:val="nil"/>
              <w:tr2bl w:val="nil"/>
            </w:tcBorders>
            <w:shd w:val="clear" w:color="auto" w:fill="auto"/>
            <w:vAlign w:val="center"/>
          </w:tcPr>
          <w:p w14:paraId="780DC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733" w:type="pct"/>
            <w:gridSpan w:val="2"/>
            <w:vMerge w:val="restart"/>
            <w:tcBorders>
              <w:tl2br w:val="nil"/>
              <w:tr2bl w:val="nil"/>
            </w:tcBorders>
            <w:shd w:val="clear" w:color="auto" w:fill="auto"/>
            <w:vAlign w:val="center"/>
          </w:tcPr>
          <w:p w14:paraId="3C0AD3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项目支出：</w:t>
            </w:r>
          </w:p>
        </w:tc>
        <w:tc>
          <w:tcPr>
            <w:tcW w:w="1146" w:type="pct"/>
            <w:gridSpan w:val="3"/>
            <w:vMerge w:val="restart"/>
            <w:tcBorders>
              <w:tl2br w:val="nil"/>
              <w:tr2bl w:val="nil"/>
            </w:tcBorders>
            <w:shd w:val="clear" w:color="auto" w:fill="auto"/>
            <w:vAlign w:val="center"/>
          </w:tcPr>
          <w:p w14:paraId="25FD1AA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8087.73</w:t>
            </w:r>
          </w:p>
        </w:tc>
      </w:tr>
      <w:tr w14:paraId="73D22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838" w:hRule="atLeast"/>
        </w:trPr>
        <w:tc>
          <w:tcPr>
            <w:tcW w:w="807" w:type="pct"/>
            <w:gridSpan w:val="2"/>
            <w:vMerge w:val="continue"/>
            <w:tcBorders>
              <w:tl2br w:val="nil"/>
              <w:tr2bl w:val="nil"/>
            </w:tcBorders>
            <w:shd w:val="clear" w:color="auto" w:fill="auto"/>
            <w:vAlign w:val="center"/>
          </w:tcPr>
          <w:p w14:paraId="0828460A">
            <w:pPr>
              <w:jc w:val="center"/>
              <w:rPr>
                <w:rFonts w:hint="eastAsia" w:ascii="仿宋_GB2312" w:hAnsi="仿宋_GB2312" w:eastAsia="仿宋_GB2312" w:cs="仿宋_GB2312"/>
                <w:i w:val="0"/>
                <w:iCs w:val="0"/>
                <w:color w:val="000000"/>
                <w:sz w:val="20"/>
                <w:szCs w:val="20"/>
                <w:u w:val="none"/>
              </w:rPr>
            </w:pPr>
          </w:p>
        </w:tc>
        <w:tc>
          <w:tcPr>
            <w:tcW w:w="708" w:type="pct"/>
            <w:gridSpan w:val="2"/>
            <w:tcBorders>
              <w:tl2br w:val="nil"/>
              <w:tr2bl w:val="nil"/>
            </w:tcBorders>
            <w:shd w:val="clear" w:color="auto" w:fill="auto"/>
            <w:vAlign w:val="center"/>
          </w:tcPr>
          <w:p w14:paraId="72B501B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其他资金</w:t>
            </w:r>
          </w:p>
        </w:tc>
        <w:tc>
          <w:tcPr>
            <w:tcW w:w="1591" w:type="pct"/>
            <w:gridSpan w:val="5"/>
            <w:tcBorders>
              <w:tl2br w:val="nil"/>
              <w:tr2bl w:val="nil"/>
            </w:tcBorders>
            <w:shd w:val="clear" w:color="auto" w:fill="auto"/>
            <w:vAlign w:val="center"/>
          </w:tcPr>
          <w:p w14:paraId="483E70D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857.20</w:t>
            </w:r>
          </w:p>
        </w:tc>
        <w:tc>
          <w:tcPr>
            <w:tcW w:w="733" w:type="pct"/>
            <w:gridSpan w:val="2"/>
            <w:vMerge w:val="continue"/>
            <w:tcBorders>
              <w:tl2br w:val="nil"/>
              <w:tr2bl w:val="nil"/>
            </w:tcBorders>
            <w:shd w:val="clear" w:color="auto" w:fill="auto"/>
            <w:vAlign w:val="center"/>
          </w:tcPr>
          <w:p w14:paraId="7E90316C">
            <w:pPr>
              <w:jc w:val="center"/>
              <w:rPr>
                <w:rFonts w:hint="eastAsia" w:ascii="仿宋_GB2312" w:hAnsi="仿宋_GB2312" w:eastAsia="仿宋_GB2312" w:cs="仿宋_GB2312"/>
                <w:b/>
                <w:bCs/>
                <w:i w:val="0"/>
                <w:iCs w:val="0"/>
                <w:color w:val="000000"/>
                <w:sz w:val="20"/>
                <w:szCs w:val="20"/>
                <w:u w:val="none"/>
              </w:rPr>
            </w:pPr>
          </w:p>
        </w:tc>
        <w:tc>
          <w:tcPr>
            <w:tcW w:w="1146" w:type="pct"/>
            <w:gridSpan w:val="3"/>
            <w:vMerge w:val="continue"/>
            <w:tcBorders>
              <w:tl2br w:val="nil"/>
              <w:tr2bl w:val="nil"/>
            </w:tcBorders>
            <w:shd w:val="clear" w:color="auto" w:fill="auto"/>
            <w:vAlign w:val="center"/>
          </w:tcPr>
          <w:p w14:paraId="660902D1">
            <w:pPr>
              <w:jc w:val="center"/>
              <w:rPr>
                <w:rFonts w:hint="eastAsia" w:ascii="仿宋_GB2312" w:hAnsi="仿宋_GB2312" w:eastAsia="仿宋_GB2312" w:cs="仿宋_GB2312"/>
                <w:i w:val="0"/>
                <w:iCs w:val="0"/>
                <w:color w:val="000000"/>
                <w:sz w:val="20"/>
                <w:szCs w:val="20"/>
                <w:u w:val="none"/>
              </w:rPr>
            </w:pPr>
          </w:p>
        </w:tc>
      </w:tr>
      <w:tr w14:paraId="5F796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672" w:hRule="atLeast"/>
        </w:trPr>
        <w:tc>
          <w:tcPr>
            <w:tcW w:w="807" w:type="pct"/>
            <w:gridSpan w:val="2"/>
            <w:vMerge w:val="restart"/>
            <w:tcBorders>
              <w:tl2br w:val="nil"/>
              <w:tr2bl w:val="nil"/>
            </w:tcBorders>
            <w:shd w:val="clear" w:color="auto" w:fill="auto"/>
            <w:vAlign w:val="center"/>
          </w:tcPr>
          <w:p w14:paraId="2BF8010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年度总体目标</w:t>
            </w:r>
          </w:p>
        </w:tc>
        <w:tc>
          <w:tcPr>
            <w:tcW w:w="2300" w:type="pct"/>
            <w:gridSpan w:val="7"/>
            <w:tcBorders>
              <w:tl2br w:val="nil"/>
              <w:tr2bl w:val="nil"/>
            </w:tcBorders>
            <w:shd w:val="clear" w:color="auto" w:fill="auto"/>
            <w:vAlign w:val="center"/>
          </w:tcPr>
          <w:p w14:paraId="4DFE6C5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预期目标</w:t>
            </w:r>
          </w:p>
        </w:tc>
        <w:tc>
          <w:tcPr>
            <w:tcW w:w="1880" w:type="pct"/>
            <w:gridSpan w:val="5"/>
            <w:tcBorders>
              <w:tl2br w:val="nil"/>
              <w:tr2bl w:val="nil"/>
            </w:tcBorders>
            <w:shd w:val="clear" w:color="auto" w:fill="auto"/>
            <w:vAlign w:val="center"/>
          </w:tcPr>
          <w:p w14:paraId="2BF16D2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实际完成情况</w:t>
            </w:r>
          </w:p>
        </w:tc>
      </w:tr>
      <w:tr w14:paraId="0AE1A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6115" w:hRule="atLeast"/>
        </w:trPr>
        <w:tc>
          <w:tcPr>
            <w:tcW w:w="807" w:type="pct"/>
            <w:gridSpan w:val="2"/>
            <w:vMerge w:val="continue"/>
            <w:tcBorders>
              <w:tl2br w:val="nil"/>
              <w:tr2bl w:val="nil"/>
            </w:tcBorders>
            <w:shd w:val="clear" w:color="auto" w:fill="auto"/>
            <w:vAlign w:val="center"/>
          </w:tcPr>
          <w:p w14:paraId="0EAD204F">
            <w:pPr>
              <w:jc w:val="center"/>
              <w:rPr>
                <w:rFonts w:hint="eastAsia" w:ascii="仿宋_GB2312" w:hAnsi="仿宋_GB2312" w:eastAsia="仿宋_GB2312" w:cs="仿宋_GB2312"/>
                <w:b/>
                <w:bCs/>
                <w:i w:val="0"/>
                <w:iCs w:val="0"/>
                <w:color w:val="000000"/>
                <w:sz w:val="20"/>
                <w:szCs w:val="20"/>
                <w:u w:val="none"/>
              </w:rPr>
            </w:pPr>
          </w:p>
        </w:tc>
        <w:tc>
          <w:tcPr>
            <w:tcW w:w="2300" w:type="pct"/>
            <w:gridSpan w:val="7"/>
            <w:tcBorders>
              <w:tl2br w:val="nil"/>
              <w:tr2bl w:val="nil"/>
            </w:tcBorders>
            <w:shd w:val="clear" w:color="auto" w:fill="auto"/>
            <w:vAlign w:val="center"/>
          </w:tcPr>
          <w:p w14:paraId="5A99307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加快推进项目建设。加快推进新荷路和城市公园、老旧小区等项目的建设；全力争资争项。加强与上级部门沟通对接，积极争取发改部门支持；持续抓好生态环境治理；加强行业监督管理；认真完成区委区政府交办的其他工作。</w:t>
            </w:r>
          </w:p>
        </w:tc>
        <w:tc>
          <w:tcPr>
            <w:tcW w:w="1880" w:type="pct"/>
            <w:gridSpan w:val="5"/>
            <w:tcBorders>
              <w:tl2br w:val="nil"/>
              <w:tr2bl w:val="nil"/>
            </w:tcBorders>
            <w:shd w:val="clear" w:color="auto" w:fill="auto"/>
            <w:vAlign w:val="center"/>
          </w:tcPr>
          <w:p w14:paraId="2511C1B4">
            <w:pPr>
              <w:keepNext w:val="0"/>
              <w:keepLines w:val="0"/>
              <w:widowControl/>
              <w:suppressLineNumbers w:val="0"/>
              <w:jc w:val="both"/>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改造老旧小区2个（涉及住户2365户），争取资金957万元，已完成计划投资率达65%。2024年保障性安居工程项目共计183套，其中、胜利小区公租房72套主体工程已建成封顶，青石村公租房11套已全面完工，枫桥湖保租房100套完成投资进度约50%。</w:t>
            </w:r>
          </w:p>
        </w:tc>
      </w:tr>
      <w:tr w14:paraId="3C88E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9" w:hRule="atLeast"/>
        </w:trPr>
        <w:tc>
          <w:tcPr>
            <w:tcW w:w="340" w:type="pct"/>
            <w:vMerge w:val="restart"/>
            <w:tcBorders>
              <w:tl2br w:val="nil"/>
              <w:tr2bl w:val="nil"/>
            </w:tcBorders>
            <w:shd w:val="clear" w:color="auto" w:fill="auto"/>
            <w:vAlign w:val="center"/>
          </w:tcPr>
          <w:p w14:paraId="3354F02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绩效指标</w:t>
            </w:r>
          </w:p>
        </w:tc>
        <w:tc>
          <w:tcPr>
            <w:tcW w:w="467" w:type="pct"/>
            <w:vMerge w:val="restart"/>
            <w:tcBorders>
              <w:tl2br w:val="nil"/>
              <w:tr2bl w:val="nil"/>
            </w:tcBorders>
            <w:shd w:val="clear" w:color="auto" w:fill="auto"/>
            <w:vAlign w:val="center"/>
          </w:tcPr>
          <w:p w14:paraId="66B5226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一级指标</w:t>
            </w:r>
          </w:p>
        </w:tc>
        <w:tc>
          <w:tcPr>
            <w:tcW w:w="484" w:type="pct"/>
            <w:vMerge w:val="restart"/>
            <w:tcBorders>
              <w:tl2br w:val="nil"/>
              <w:tr2bl w:val="nil"/>
            </w:tcBorders>
            <w:shd w:val="clear" w:color="auto" w:fill="auto"/>
            <w:noWrap/>
            <w:vAlign w:val="center"/>
          </w:tcPr>
          <w:p w14:paraId="36FF5E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二级指标</w:t>
            </w:r>
          </w:p>
        </w:tc>
        <w:tc>
          <w:tcPr>
            <w:tcW w:w="1037" w:type="pct"/>
            <w:gridSpan w:val="3"/>
            <w:vMerge w:val="restart"/>
            <w:tcBorders>
              <w:tl2br w:val="nil"/>
              <w:tr2bl w:val="nil"/>
            </w:tcBorders>
            <w:shd w:val="clear" w:color="auto" w:fill="auto"/>
            <w:vAlign w:val="center"/>
          </w:tcPr>
          <w:p w14:paraId="0357D7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w:t>
            </w:r>
          </w:p>
        </w:tc>
        <w:tc>
          <w:tcPr>
            <w:tcW w:w="695" w:type="pct"/>
            <w:gridSpan w:val="2"/>
            <w:vMerge w:val="restart"/>
            <w:tcBorders>
              <w:tl2br w:val="nil"/>
              <w:tr2bl w:val="nil"/>
            </w:tcBorders>
            <w:shd w:val="clear" w:color="auto" w:fill="auto"/>
            <w:vAlign w:val="center"/>
          </w:tcPr>
          <w:p w14:paraId="1B311A2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年度指标值</w:t>
            </w:r>
          </w:p>
        </w:tc>
        <w:tc>
          <w:tcPr>
            <w:tcW w:w="463" w:type="pct"/>
            <w:gridSpan w:val="2"/>
            <w:vMerge w:val="restart"/>
            <w:tcBorders>
              <w:tl2br w:val="nil"/>
              <w:tr2bl w:val="nil"/>
            </w:tcBorders>
            <w:shd w:val="clear" w:color="auto" w:fill="auto"/>
            <w:vAlign w:val="center"/>
          </w:tcPr>
          <w:p w14:paraId="643068F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实际完成值</w:t>
            </w:r>
          </w:p>
        </w:tc>
        <w:tc>
          <w:tcPr>
            <w:tcW w:w="382" w:type="pct"/>
            <w:gridSpan w:val="2"/>
            <w:vMerge w:val="restart"/>
            <w:tcBorders>
              <w:tl2br w:val="nil"/>
              <w:tr2bl w:val="nil"/>
            </w:tcBorders>
            <w:shd w:val="clear" w:color="auto" w:fill="auto"/>
            <w:vAlign w:val="center"/>
          </w:tcPr>
          <w:p w14:paraId="7D1EEDE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分值</w:t>
            </w:r>
          </w:p>
        </w:tc>
        <w:tc>
          <w:tcPr>
            <w:tcW w:w="519" w:type="pct"/>
            <w:vMerge w:val="restart"/>
            <w:tcBorders>
              <w:tl2br w:val="nil"/>
              <w:tr2bl w:val="nil"/>
            </w:tcBorders>
            <w:shd w:val="clear" w:color="auto" w:fill="auto"/>
            <w:vAlign w:val="center"/>
          </w:tcPr>
          <w:p w14:paraId="05A3055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得分</w:t>
            </w:r>
          </w:p>
        </w:tc>
        <w:tc>
          <w:tcPr>
            <w:tcW w:w="609" w:type="pct"/>
            <w:gridSpan w:val="2"/>
            <w:vMerge w:val="restart"/>
            <w:tcBorders>
              <w:tl2br w:val="nil"/>
              <w:tr2bl w:val="nil"/>
            </w:tcBorders>
            <w:shd w:val="clear" w:color="auto" w:fill="auto"/>
            <w:noWrap/>
            <w:vAlign w:val="center"/>
          </w:tcPr>
          <w:p w14:paraId="5973A6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偏差原因分析及改进措施</w:t>
            </w:r>
          </w:p>
        </w:tc>
      </w:tr>
      <w:tr w14:paraId="0A5C6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 w:hRule="atLeast"/>
        </w:trPr>
        <w:tc>
          <w:tcPr>
            <w:tcW w:w="340" w:type="pct"/>
            <w:vMerge w:val="continue"/>
            <w:tcBorders>
              <w:tl2br w:val="nil"/>
              <w:tr2bl w:val="nil"/>
            </w:tcBorders>
            <w:shd w:val="clear" w:color="auto" w:fill="auto"/>
            <w:vAlign w:val="center"/>
          </w:tcPr>
          <w:p w14:paraId="2D6BCE06">
            <w:pPr>
              <w:jc w:val="center"/>
              <w:rPr>
                <w:rFonts w:hint="eastAsia" w:ascii="仿宋_GB2312" w:hAnsi="仿宋_GB2312" w:eastAsia="仿宋_GB2312" w:cs="仿宋_GB2312"/>
                <w:b/>
                <w:bCs/>
                <w:i w:val="0"/>
                <w:iCs w:val="0"/>
                <w:color w:val="000000"/>
                <w:sz w:val="20"/>
                <w:szCs w:val="20"/>
                <w:u w:val="none"/>
              </w:rPr>
            </w:pPr>
          </w:p>
        </w:tc>
        <w:tc>
          <w:tcPr>
            <w:tcW w:w="467" w:type="pct"/>
            <w:vMerge w:val="continue"/>
            <w:tcBorders>
              <w:tl2br w:val="nil"/>
              <w:tr2bl w:val="nil"/>
            </w:tcBorders>
            <w:shd w:val="clear" w:color="auto" w:fill="auto"/>
            <w:vAlign w:val="center"/>
          </w:tcPr>
          <w:p w14:paraId="14017B54">
            <w:pPr>
              <w:jc w:val="center"/>
              <w:rPr>
                <w:rFonts w:hint="eastAsia" w:ascii="仿宋_GB2312" w:hAnsi="仿宋_GB2312" w:eastAsia="仿宋_GB2312" w:cs="仿宋_GB2312"/>
                <w:b/>
                <w:bCs/>
                <w:i w:val="0"/>
                <w:iCs w:val="0"/>
                <w:color w:val="000000"/>
                <w:sz w:val="20"/>
                <w:szCs w:val="20"/>
                <w:u w:val="none"/>
              </w:rPr>
            </w:pPr>
          </w:p>
        </w:tc>
        <w:tc>
          <w:tcPr>
            <w:tcW w:w="484" w:type="pct"/>
            <w:vMerge w:val="continue"/>
            <w:tcBorders>
              <w:tl2br w:val="nil"/>
              <w:tr2bl w:val="nil"/>
            </w:tcBorders>
            <w:shd w:val="clear" w:color="auto" w:fill="auto"/>
            <w:noWrap/>
            <w:vAlign w:val="center"/>
          </w:tcPr>
          <w:p w14:paraId="41287E09">
            <w:pPr>
              <w:jc w:val="center"/>
              <w:rPr>
                <w:rFonts w:hint="eastAsia" w:ascii="仿宋_GB2312" w:hAnsi="仿宋_GB2312" w:eastAsia="仿宋_GB2312" w:cs="仿宋_GB2312"/>
                <w:b/>
                <w:bCs/>
                <w:i w:val="0"/>
                <w:iCs w:val="0"/>
                <w:color w:val="000000"/>
                <w:sz w:val="20"/>
                <w:szCs w:val="20"/>
                <w:u w:val="none"/>
              </w:rPr>
            </w:pPr>
          </w:p>
        </w:tc>
        <w:tc>
          <w:tcPr>
            <w:tcW w:w="1037" w:type="pct"/>
            <w:gridSpan w:val="3"/>
            <w:vMerge w:val="continue"/>
            <w:tcBorders>
              <w:tl2br w:val="nil"/>
              <w:tr2bl w:val="nil"/>
            </w:tcBorders>
            <w:shd w:val="clear" w:color="auto" w:fill="auto"/>
            <w:vAlign w:val="center"/>
          </w:tcPr>
          <w:p w14:paraId="5552A1C8">
            <w:pPr>
              <w:jc w:val="center"/>
              <w:rPr>
                <w:rFonts w:hint="eastAsia" w:ascii="仿宋_GB2312" w:hAnsi="仿宋_GB2312" w:eastAsia="仿宋_GB2312" w:cs="仿宋_GB2312"/>
                <w:b/>
                <w:bCs/>
                <w:i w:val="0"/>
                <w:iCs w:val="0"/>
                <w:color w:val="000000"/>
                <w:sz w:val="20"/>
                <w:szCs w:val="20"/>
                <w:u w:val="none"/>
              </w:rPr>
            </w:pPr>
          </w:p>
        </w:tc>
        <w:tc>
          <w:tcPr>
            <w:tcW w:w="695" w:type="pct"/>
            <w:gridSpan w:val="2"/>
            <w:vMerge w:val="continue"/>
            <w:tcBorders>
              <w:tl2br w:val="nil"/>
              <w:tr2bl w:val="nil"/>
            </w:tcBorders>
            <w:shd w:val="clear" w:color="auto" w:fill="auto"/>
            <w:vAlign w:val="center"/>
          </w:tcPr>
          <w:p w14:paraId="040FC40D">
            <w:pPr>
              <w:jc w:val="center"/>
              <w:rPr>
                <w:rFonts w:hint="eastAsia" w:ascii="仿宋_GB2312" w:hAnsi="仿宋_GB2312" w:eastAsia="仿宋_GB2312" w:cs="仿宋_GB2312"/>
                <w:b/>
                <w:bCs/>
                <w:i w:val="0"/>
                <w:iCs w:val="0"/>
                <w:color w:val="000000"/>
                <w:sz w:val="20"/>
                <w:szCs w:val="20"/>
                <w:u w:val="none"/>
              </w:rPr>
            </w:pPr>
          </w:p>
        </w:tc>
        <w:tc>
          <w:tcPr>
            <w:tcW w:w="463" w:type="pct"/>
            <w:gridSpan w:val="2"/>
            <w:vMerge w:val="continue"/>
            <w:tcBorders>
              <w:tl2br w:val="nil"/>
              <w:tr2bl w:val="nil"/>
            </w:tcBorders>
            <w:shd w:val="clear" w:color="auto" w:fill="auto"/>
            <w:vAlign w:val="center"/>
          </w:tcPr>
          <w:p w14:paraId="6E048579">
            <w:pPr>
              <w:jc w:val="center"/>
              <w:rPr>
                <w:rFonts w:hint="eastAsia" w:ascii="仿宋_GB2312" w:hAnsi="仿宋_GB2312" w:eastAsia="仿宋_GB2312" w:cs="仿宋_GB2312"/>
                <w:b/>
                <w:bCs/>
                <w:i w:val="0"/>
                <w:iCs w:val="0"/>
                <w:color w:val="000000"/>
                <w:sz w:val="20"/>
                <w:szCs w:val="20"/>
                <w:u w:val="none"/>
              </w:rPr>
            </w:pPr>
          </w:p>
        </w:tc>
        <w:tc>
          <w:tcPr>
            <w:tcW w:w="382" w:type="pct"/>
            <w:gridSpan w:val="2"/>
            <w:vMerge w:val="continue"/>
            <w:tcBorders>
              <w:tl2br w:val="nil"/>
              <w:tr2bl w:val="nil"/>
            </w:tcBorders>
            <w:shd w:val="clear" w:color="auto" w:fill="auto"/>
            <w:vAlign w:val="center"/>
          </w:tcPr>
          <w:p w14:paraId="2E77C8E4">
            <w:pPr>
              <w:jc w:val="center"/>
              <w:rPr>
                <w:rFonts w:hint="eastAsia" w:ascii="仿宋_GB2312" w:hAnsi="仿宋_GB2312" w:eastAsia="仿宋_GB2312" w:cs="仿宋_GB2312"/>
                <w:b/>
                <w:bCs/>
                <w:i w:val="0"/>
                <w:iCs w:val="0"/>
                <w:color w:val="000000"/>
                <w:sz w:val="20"/>
                <w:szCs w:val="20"/>
                <w:u w:val="none"/>
              </w:rPr>
            </w:pPr>
          </w:p>
        </w:tc>
        <w:tc>
          <w:tcPr>
            <w:tcW w:w="519" w:type="pct"/>
            <w:vMerge w:val="continue"/>
            <w:tcBorders>
              <w:tl2br w:val="nil"/>
              <w:tr2bl w:val="nil"/>
            </w:tcBorders>
            <w:shd w:val="clear" w:color="auto" w:fill="auto"/>
            <w:vAlign w:val="center"/>
          </w:tcPr>
          <w:p w14:paraId="675C1F4F">
            <w:pPr>
              <w:jc w:val="center"/>
              <w:rPr>
                <w:rFonts w:hint="eastAsia" w:ascii="仿宋_GB2312" w:hAnsi="仿宋_GB2312" w:eastAsia="仿宋_GB2312" w:cs="仿宋_GB2312"/>
                <w:b/>
                <w:bCs/>
                <w:i w:val="0"/>
                <w:iCs w:val="0"/>
                <w:color w:val="000000"/>
                <w:sz w:val="20"/>
                <w:szCs w:val="20"/>
                <w:u w:val="none"/>
              </w:rPr>
            </w:pPr>
          </w:p>
        </w:tc>
        <w:tc>
          <w:tcPr>
            <w:tcW w:w="609" w:type="pct"/>
            <w:gridSpan w:val="2"/>
            <w:vMerge w:val="continue"/>
            <w:tcBorders>
              <w:tl2br w:val="nil"/>
              <w:tr2bl w:val="nil"/>
            </w:tcBorders>
            <w:shd w:val="clear" w:color="auto" w:fill="auto"/>
            <w:noWrap/>
            <w:vAlign w:val="center"/>
          </w:tcPr>
          <w:p w14:paraId="036A540D">
            <w:pPr>
              <w:jc w:val="center"/>
              <w:rPr>
                <w:rFonts w:hint="eastAsia" w:ascii="仿宋_GB2312" w:hAnsi="仿宋_GB2312" w:eastAsia="仿宋_GB2312" w:cs="仿宋_GB2312"/>
                <w:b/>
                <w:bCs/>
                <w:i w:val="0"/>
                <w:iCs w:val="0"/>
                <w:color w:val="000000"/>
                <w:sz w:val="20"/>
                <w:szCs w:val="20"/>
                <w:u w:val="none"/>
              </w:rPr>
            </w:pPr>
          </w:p>
        </w:tc>
      </w:tr>
      <w:tr w14:paraId="0D66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restart"/>
            <w:tcBorders>
              <w:tl2br w:val="nil"/>
              <w:tr2bl w:val="nil"/>
            </w:tcBorders>
            <w:shd w:val="clear" w:color="auto" w:fill="auto"/>
            <w:vAlign w:val="center"/>
          </w:tcPr>
          <w:p w14:paraId="34D7B40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绩效指标</w:t>
            </w:r>
          </w:p>
        </w:tc>
        <w:tc>
          <w:tcPr>
            <w:tcW w:w="467" w:type="pct"/>
            <w:vMerge w:val="restart"/>
            <w:tcBorders>
              <w:tl2br w:val="nil"/>
              <w:tr2bl w:val="nil"/>
            </w:tcBorders>
            <w:shd w:val="clear" w:color="auto" w:fill="auto"/>
            <w:noWrap/>
            <w:vAlign w:val="center"/>
          </w:tcPr>
          <w:p w14:paraId="3CC61F0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484" w:type="pct"/>
            <w:vMerge w:val="restart"/>
            <w:tcBorders>
              <w:tl2br w:val="nil"/>
              <w:tr2bl w:val="nil"/>
            </w:tcBorders>
            <w:shd w:val="clear" w:color="auto" w:fill="auto"/>
            <w:noWrap/>
            <w:vAlign w:val="center"/>
          </w:tcPr>
          <w:p w14:paraId="3D580DD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1900" w:type="dxa"/>
            <w:gridSpan w:val="3"/>
            <w:tcBorders>
              <w:tl2br w:val="nil"/>
              <w:tr2bl w:val="nil"/>
            </w:tcBorders>
            <w:shd w:val="clear" w:color="auto" w:fill="auto"/>
            <w:vAlign w:val="center"/>
          </w:tcPr>
          <w:p w14:paraId="2C1CCE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立项争资</w:t>
            </w:r>
          </w:p>
        </w:tc>
        <w:tc>
          <w:tcPr>
            <w:tcW w:w="1275" w:type="dxa"/>
            <w:gridSpan w:val="2"/>
            <w:tcBorders>
              <w:tl2br w:val="nil"/>
              <w:tr2bl w:val="nil"/>
            </w:tcBorders>
            <w:shd w:val="clear" w:color="auto" w:fill="auto"/>
            <w:vAlign w:val="center"/>
          </w:tcPr>
          <w:p w14:paraId="7E7A70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 xml:space="preserve"> ≥1亿</w:t>
            </w:r>
          </w:p>
        </w:tc>
        <w:tc>
          <w:tcPr>
            <w:tcW w:w="850" w:type="dxa"/>
            <w:gridSpan w:val="2"/>
            <w:tcBorders>
              <w:tl2br w:val="nil"/>
              <w:tr2bl w:val="nil"/>
            </w:tcBorders>
            <w:shd w:val="clear" w:color="auto" w:fill="auto"/>
            <w:vAlign w:val="center"/>
          </w:tcPr>
          <w:p w14:paraId="0832EB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8106.9万元</w:t>
            </w:r>
          </w:p>
        </w:tc>
        <w:tc>
          <w:tcPr>
            <w:tcW w:w="700" w:type="dxa"/>
            <w:gridSpan w:val="2"/>
            <w:tcBorders>
              <w:tl2br w:val="nil"/>
              <w:tr2bl w:val="nil"/>
            </w:tcBorders>
            <w:shd w:val="clear" w:color="auto" w:fill="auto"/>
            <w:vAlign w:val="center"/>
          </w:tcPr>
          <w:p w14:paraId="7F1383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5B94B49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8</w:t>
            </w:r>
          </w:p>
        </w:tc>
        <w:tc>
          <w:tcPr>
            <w:tcW w:w="609" w:type="pct"/>
            <w:gridSpan w:val="2"/>
            <w:tcBorders>
              <w:tl2br w:val="nil"/>
              <w:tr2bl w:val="nil"/>
            </w:tcBorders>
            <w:shd w:val="clear" w:color="auto" w:fill="auto"/>
            <w:noWrap/>
            <w:vAlign w:val="center"/>
          </w:tcPr>
          <w:p w14:paraId="4D1996BF">
            <w:pPr>
              <w:jc w:val="center"/>
              <w:rPr>
                <w:rFonts w:hint="eastAsia" w:ascii="仿宋_GB2312" w:hAnsi="仿宋_GB2312" w:eastAsia="仿宋_GB2312" w:cs="仿宋_GB2312"/>
                <w:i w:val="0"/>
                <w:iCs w:val="0"/>
                <w:color w:val="000000"/>
                <w:sz w:val="20"/>
                <w:szCs w:val="20"/>
                <w:u w:val="none"/>
              </w:rPr>
            </w:pPr>
          </w:p>
        </w:tc>
      </w:tr>
      <w:tr w14:paraId="0040C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16ED1EB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67" w:type="pct"/>
            <w:vMerge w:val="continue"/>
            <w:tcBorders>
              <w:tl2br w:val="nil"/>
              <w:tr2bl w:val="nil"/>
            </w:tcBorders>
            <w:shd w:val="clear" w:color="auto" w:fill="auto"/>
            <w:noWrap/>
            <w:vAlign w:val="center"/>
          </w:tcPr>
          <w:p w14:paraId="4F78042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484" w:type="pct"/>
            <w:vMerge w:val="continue"/>
            <w:tcBorders>
              <w:tl2br w:val="nil"/>
              <w:tr2bl w:val="nil"/>
            </w:tcBorders>
            <w:shd w:val="clear" w:color="auto" w:fill="auto"/>
            <w:noWrap/>
            <w:vAlign w:val="center"/>
          </w:tcPr>
          <w:p w14:paraId="12FDF19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1900" w:type="dxa"/>
            <w:gridSpan w:val="3"/>
            <w:tcBorders>
              <w:tl2br w:val="nil"/>
              <w:tr2bl w:val="nil"/>
            </w:tcBorders>
            <w:shd w:val="clear" w:color="auto" w:fill="auto"/>
            <w:vAlign w:val="center"/>
          </w:tcPr>
          <w:p w14:paraId="7C8463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改造老旧小区2个</w:t>
            </w:r>
          </w:p>
        </w:tc>
        <w:tc>
          <w:tcPr>
            <w:tcW w:w="1275" w:type="dxa"/>
            <w:gridSpan w:val="2"/>
            <w:tcBorders>
              <w:tl2br w:val="nil"/>
              <w:tr2bl w:val="nil"/>
            </w:tcBorders>
            <w:shd w:val="clear" w:color="auto" w:fill="auto"/>
            <w:vAlign w:val="center"/>
          </w:tcPr>
          <w:p w14:paraId="650A69E4">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≥2个</w:t>
            </w:r>
          </w:p>
        </w:tc>
        <w:tc>
          <w:tcPr>
            <w:tcW w:w="850" w:type="dxa"/>
            <w:gridSpan w:val="2"/>
            <w:tcBorders>
              <w:tl2br w:val="nil"/>
              <w:tr2bl w:val="nil"/>
            </w:tcBorders>
            <w:shd w:val="clear" w:color="auto" w:fill="auto"/>
            <w:vAlign w:val="center"/>
          </w:tcPr>
          <w:p w14:paraId="0AB65FDE">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2个</w:t>
            </w:r>
          </w:p>
        </w:tc>
        <w:tc>
          <w:tcPr>
            <w:tcW w:w="700" w:type="dxa"/>
            <w:gridSpan w:val="2"/>
            <w:tcBorders>
              <w:tl2br w:val="nil"/>
              <w:tr2bl w:val="nil"/>
            </w:tcBorders>
            <w:shd w:val="clear" w:color="auto" w:fill="auto"/>
            <w:vAlign w:val="center"/>
          </w:tcPr>
          <w:p w14:paraId="7A9132D0">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493D1585">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535E6D32">
            <w:pPr>
              <w:jc w:val="center"/>
              <w:rPr>
                <w:rFonts w:hint="eastAsia" w:ascii="仿宋_GB2312" w:hAnsi="仿宋_GB2312" w:eastAsia="仿宋_GB2312" w:cs="仿宋_GB2312"/>
                <w:i w:val="0"/>
                <w:iCs w:val="0"/>
                <w:color w:val="000000"/>
                <w:sz w:val="20"/>
                <w:szCs w:val="20"/>
                <w:u w:val="none"/>
              </w:rPr>
            </w:pPr>
          </w:p>
        </w:tc>
      </w:tr>
      <w:tr w14:paraId="07BBC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015FACD0">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262BD5FE">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4F021CF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1900" w:type="dxa"/>
            <w:gridSpan w:val="3"/>
            <w:tcBorders>
              <w:tl2br w:val="nil"/>
              <w:tr2bl w:val="nil"/>
            </w:tcBorders>
            <w:shd w:val="clear" w:color="auto" w:fill="auto"/>
            <w:vAlign w:val="center"/>
          </w:tcPr>
          <w:p w14:paraId="5D9EEE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全区安全生产无重大安全事故</w:t>
            </w:r>
          </w:p>
        </w:tc>
        <w:tc>
          <w:tcPr>
            <w:tcW w:w="1275" w:type="dxa"/>
            <w:gridSpan w:val="2"/>
            <w:tcBorders>
              <w:tl2br w:val="nil"/>
              <w:tr2bl w:val="nil"/>
            </w:tcBorders>
            <w:shd w:val="clear" w:color="auto" w:fill="auto"/>
            <w:vAlign w:val="center"/>
          </w:tcPr>
          <w:p w14:paraId="7AD205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 xml:space="preserve"> 0事故率</w:t>
            </w:r>
          </w:p>
        </w:tc>
        <w:tc>
          <w:tcPr>
            <w:tcW w:w="850" w:type="dxa"/>
            <w:gridSpan w:val="2"/>
            <w:tcBorders>
              <w:tl2br w:val="nil"/>
              <w:tr2bl w:val="nil"/>
            </w:tcBorders>
            <w:shd w:val="clear" w:color="auto" w:fill="auto"/>
            <w:vAlign w:val="center"/>
          </w:tcPr>
          <w:p w14:paraId="7906E9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3625FD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6E76EE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7F5226F3">
            <w:pPr>
              <w:jc w:val="center"/>
              <w:rPr>
                <w:rFonts w:hint="eastAsia" w:ascii="仿宋_GB2312" w:hAnsi="仿宋_GB2312" w:eastAsia="仿宋_GB2312" w:cs="仿宋_GB2312"/>
                <w:i w:val="0"/>
                <w:iCs w:val="0"/>
                <w:color w:val="000000"/>
                <w:sz w:val="20"/>
                <w:szCs w:val="20"/>
                <w:u w:val="none"/>
              </w:rPr>
            </w:pPr>
          </w:p>
        </w:tc>
      </w:tr>
      <w:tr w14:paraId="757D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65698C7D">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04F5ACD3">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2D5A1EF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1900" w:type="dxa"/>
            <w:gridSpan w:val="3"/>
            <w:tcBorders>
              <w:tl2br w:val="nil"/>
              <w:tr2bl w:val="nil"/>
            </w:tcBorders>
            <w:shd w:val="clear" w:color="auto" w:fill="auto"/>
            <w:vAlign w:val="center"/>
          </w:tcPr>
          <w:p w14:paraId="62B918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1年内</w:t>
            </w:r>
          </w:p>
        </w:tc>
        <w:tc>
          <w:tcPr>
            <w:tcW w:w="1275" w:type="dxa"/>
            <w:gridSpan w:val="2"/>
            <w:tcBorders>
              <w:tl2br w:val="nil"/>
              <w:tr2bl w:val="nil"/>
            </w:tcBorders>
            <w:shd w:val="clear" w:color="auto" w:fill="auto"/>
            <w:vAlign w:val="center"/>
          </w:tcPr>
          <w:p w14:paraId="3D9E38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1年内</w:t>
            </w:r>
          </w:p>
        </w:tc>
        <w:tc>
          <w:tcPr>
            <w:tcW w:w="850" w:type="dxa"/>
            <w:gridSpan w:val="2"/>
            <w:tcBorders>
              <w:tl2br w:val="nil"/>
              <w:tr2bl w:val="nil"/>
            </w:tcBorders>
            <w:shd w:val="clear" w:color="auto" w:fill="auto"/>
            <w:vAlign w:val="center"/>
          </w:tcPr>
          <w:p w14:paraId="4C52B7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1年内</w:t>
            </w:r>
          </w:p>
        </w:tc>
        <w:tc>
          <w:tcPr>
            <w:tcW w:w="700" w:type="dxa"/>
            <w:gridSpan w:val="2"/>
            <w:tcBorders>
              <w:tl2br w:val="nil"/>
              <w:tr2bl w:val="nil"/>
            </w:tcBorders>
            <w:shd w:val="clear" w:color="auto" w:fill="auto"/>
            <w:vAlign w:val="center"/>
          </w:tcPr>
          <w:p w14:paraId="09C6912C">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55437C7A">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70429872">
            <w:pPr>
              <w:jc w:val="center"/>
              <w:rPr>
                <w:rFonts w:hint="eastAsia" w:ascii="仿宋_GB2312" w:hAnsi="仿宋_GB2312" w:eastAsia="仿宋_GB2312" w:cs="仿宋_GB2312"/>
                <w:i w:val="0"/>
                <w:iCs w:val="0"/>
                <w:color w:val="000000"/>
                <w:sz w:val="20"/>
                <w:szCs w:val="20"/>
                <w:u w:val="none"/>
              </w:rPr>
            </w:pPr>
          </w:p>
        </w:tc>
      </w:tr>
      <w:tr w14:paraId="6B1D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3AC05350">
            <w:pPr>
              <w:rPr>
                <w:rFonts w:hint="eastAsia" w:ascii="仿宋_GB2312" w:hAnsi="仿宋_GB2312" w:eastAsia="仿宋_GB2312" w:cs="仿宋_GB2312"/>
                <w:i w:val="0"/>
                <w:iCs w:val="0"/>
                <w:color w:val="000000"/>
                <w:sz w:val="20"/>
                <w:szCs w:val="20"/>
                <w:u w:val="none"/>
              </w:rPr>
            </w:pPr>
          </w:p>
        </w:tc>
        <w:tc>
          <w:tcPr>
            <w:tcW w:w="467" w:type="pct"/>
            <w:vMerge w:val="restart"/>
            <w:tcBorders>
              <w:tl2br w:val="nil"/>
              <w:tr2bl w:val="nil"/>
            </w:tcBorders>
            <w:shd w:val="clear" w:color="auto" w:fill="auto"/>
            <w:noWrap/>
            <w:vAlign w:val="center"/>
          </w:tcPr>
          <w:p w14:paraId="3D7D47C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484" w:type="pct"/>
            <w:tcBorders>
              <w:tl2br w:val="nil"/>
              <w:tr2bl w:val="nil"/>
            </w:tcBorders>
            <w:shd w:val="clear" w:color="auto" w:fill="auto"/>
            <w:noWrap/>
            <w:vAlign w:val="center"/>
          </w:tcPr>
          <w:p w14:paraId="0E544FA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1900" w:type="dxa"/>
            <w:gridSpan w:val="3"/>
            <w:tcBorders>
              <w:tl2br w:val="nil"/>
              <w:tr2bl w:val="nil"/>
            </w:tcBorders>
            <w:shd w:val="clear" w:color="auto" w:fill="auto"/>
            <w:vAlign w:val="center"/>
          </w:tcPr>
          <w:p w14:paraId="651D58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创造良好的社会发展环境，促进经济发展</w:t>
            </w:r>
          </w:p>
        </w:tc>
        <w:tc>
          <w:tcPr>
            <w:tcW w:w="1275" w:type="dxa"/>
            <w:gridSpan w:val="2"/>
            <w:tcBorders>
              <w:tl2br w:val="nil"/>
              <w:tr2bl w:val="nil"/>
            </w:tcBorders>
            <w:shd w:val="clear" w:color="auto" w:fill="auto"/>
            <w:vAlign w:val="center"/>
          </w:tcPr>
          <w:p w14:paraId="4E23ED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效益明显</w:t>
            </w:r>
          </w:p>
        </w:tc>
        <w:tc>
          <w:tcPr>
            <w:tcW w:w="850" w:type="dxa"/>
            <w:gridSpan w:val="2"/>
            <w:tcBorders>
              <w:tl2br w:val="nil"/>
              <w:tr2bl w:val="nil"/>
            </w:tcBorders>
            <w:shd w:val="clear" w:color="auto" w:fill="auto"/>
            <w:vAlign w:val="center"/>
          </w:tcPr>
          <w:p w14:paraId="42D4D2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效益明显</w:t>
            </w:r>
          </w:p>
        </w:tc>
        <w:tc>
          <w:tcPr>
            <w:tcW w:w="700" w:type="dxa"/>
            <w:gridSpan w:val="2"/>
            <w:tcBorders>
              <w:tl2br w:val="nil"/>
              <w:tr2bl w:val="nil"/>
            </w:tcBorders>
            <w:shd w:val="clear" w:color="auto" w:fill="auto"/>
            <w:vAlign w:val="center"/>
          </w:tcPr>
          <w:p w14:paraId="21D5CF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27A362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55B2B179">
            <w:pPr>
              <w:jc w:val="center"/>
              <w:rPr>
                <w:rFonts w:hint="eastAsia" w:ascii="仿宋_GB2312" w:hAnsi="仿宋_GB2312" w:eastAsia="仿宋_GB2312" w:cs="仿宋_GB2312"/>
                <w:i w:val="0"/>
                <w:iCs w:val="0"/>
                <w:color w:val="000000"/>
                <w:sz w:val="20"/>
                <w:szCs w:val="20"/>
                <w:u w:val="none"/>
              </w:rPr>
            </w:pPr>
          </w:p>
        </w:tc>
      </w:tr>
      <w:tr w14:paraId="54338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4E5C1514">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3DE580C1">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3D6F151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1900" w:type="dxa"/>
            <w:gridSpan w:val="3"/>
            <w:tcBorders>
              <w:tl2br w:val="nil"/>
              <w:tr2bl w:val="nil"/>
            </w:tcBorders>
            <w:shd w:val="clear" w:color="auto" w:fill="auto"/>
            <w:vAlign w:val="center"/>
          </w:tcPr>
          <w:p w14:paraId="7D8C77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社会公众比较满意</w:t>
            </w:r>
          </w:p>
        </w:tc>
        <w:tc>
          <w:tcPr>
            <w:tcW w:w="1275" w:type="dxa"/>
            <w:gridSpan w:val="2"/>
            <w:tcBorders>
              <w:tl2br w:val="nil"/>
              <w:tr2bl w:val="nil"/>
            </w:tcBorders>
            <w:shd w:val="clear" w:color="auto" w:fill="auto"/>
            <w:vAlign w:val="center"/>
          </w:tcPr>
          <w:p w14:paraId="6A8259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 xml:space="preserve"> ≥90%</w:t>
            </w:r>
          </w:p>
        </w:tc>
        <w:tc>
          <w:tcPr>
            <w:tcW w:w="850" w:type="dxa"/>
            <w:gridSpan w:val="2"/>
            <w:tcBorders>
              <w:tl2br w:val="nil"/>
              <w:tr2bl w:val="nil"/>
            </w:tcBorders>
            <w:shd w:val="clear" w:color="auto" w:fill="auto"/>
            <w:vAlign w:val="center"/>
          </w:tcPr>
          <w:p w14:paraId="160696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700" w:type="dxa"/>
            <w:gridSpan w:val="2"/>
            <w:tcBorders>
              <w:tl2br w:val="nil"/>
              <w:tr2bl w:val="nil"/>
            </w:tcBorders>
            <w:shd w:val="clear" w:color="auto" w:fill="auto"/>
            <w:vAlign w:val="center"/>
          </w:tcPr>
          <w:p w14:paraId="697C10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5D7A64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08839EB0">
            <w:pPr>
              <w:jc w:val="center"/>
              <w:rPr>
                <w:rFonts w:hint="eastAsia" w:ascii="仿宋_GB2312" w:hAnsi="仿宋_GB2312" w:eastAsia="仿宋_GB2312" w:cs="仿宋_GB2312"/>
                <w:i w:val="0"/>
                <w:iCs w:val="0"/>
                <w:color w:val="000000"/>
                <w:sz w:val="20"/>
                <w:szCs w:val="20"/>
                <w:u w:val="none"/>
              </w:rPr>
            </w:pPr>
          </w:p>
        </w:tc>
      </w:tr>
      <w:tr w14:paraId="3532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2B708A9F">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2B3B46B4">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503BDDB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1900" w:type="dxa"/>
            <w:gridSpan w:val="3"/>
            <w:tcBorders>
              <w:tl2br w:val="nil"/>
              <w:tr2bl w:val="nil"/>
            </w:tcBorders>
            <w:shd w:val="clear" w:color="auto" w:fill="auto"/>
            <w:vAlign w:val="center"/>
          </w:tcPr>
          <w:p w14:paraId="1CA8BA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污水水质处理改善率</w:t>
            </w:r>
          </w:p>
        </w:tc>
        <w:tc>
          <w:tcPr>
            <w:tcW w:w="1275" w:type="dxa"/>
            <w:gridSpan w:val="2"/>
            <w:tcBorders>
              <w:tl2br w:val="nil"/>
              <w:tr2bl w:val="nil"/>
            </w:tcBorders>
            <w:shd w:val="clear" w:color="auto" w:fill="auto"/>
            <w:vAlign w:val="center"/>
          </w:tcPr>
          <w:p w14:paraId="3F3733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 xml:space="preserve"> ≥80%</w:t>
            </w:r>
          </w:p>
        </w:tc>
        <w:tc>
          <w:tcPr>
            <w:tcW w:w="850" w:type="dxa"/>
            <w:gridSpan w:val="2"/>
            <w:tcBorders>
              <w:tl2br w:val="nil"/>
              <w:tr2bl w:val="nil"/>
            </w:tcBorders>
            <w:shd w:val="clear" w:color="auto" w:fill="auto"/>
            <w:vAlign w:val="center"/>
          </w:tcPr>
          <w:p w14:paraId="76D939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4373A1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404990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062EEC7D">
            <w:pPr>
              <w:jc w:val="center"/>
              <w:rPr>
                <w:rFonts w:hint="eastAsia" w:ascii="仿宋_GB2312" w:hAnsi="仿宋_GB2312" w:eastAsia="仿宋_GB2312" w:cs="仿宋_GB2312"/>
                <w:i w:val="0"/>
                <w:iCs w:val="0"/>
                <w:color w:val="000000"/>
                <w:sz w:val="20"/>
                <w:szCs w:val="20"/>
                <w:u w:val="none"/>
              </w:rPr>
            </w:pPr>
          </w:p>
        </w:tc>
      </w:tr>
      <w:tr w14:paraId="1D31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5DBA1C36">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529D1EB9">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23B90E7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1037" w:type="pct"/>
            <w:gridSpan w:val="3"/>
            <w:tcBorders>
              <w:tl2br w:val="nil"/>
              <w:tr2bl w:val="nil"/>
            </w:tcBorders>
            <w:shd w:val="clear" w:color="auto" w:fill="auto"/>
            <w:vAlign w:val="center"/>
          </w:tcPr>
          <w:p w14:paraId="6CA02755">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p>
        </w:tc>
        <w:tc>
          <w:tcPr>
            <w:tcW w:w="695" w:type="pct"/>
            <w:gridSpan w:val="2"/>
            <w:tcBorders>
              <w:tl2br w:val="nil"/>
              <w:tr2bl w:val="nil"/>
            </w:tcBorders>
            <w:shd w:val="clear" w:color="auto" w:fill="auto"/>
            <w:vAlign w:val="center"/>
          </w:tcPr>
          <w:p w14:paraId="41D58FF9">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p>
        </w:tc>
        <w:tc>
          <w:tcPr>
            <w:tcW w:w="463" w:type="pct"/>
            <w:gridSpan w:val="2"/>
            <w:tcBorders>
              <w:tl2br w:val="nil"/>
              <w:tr2bl w:val="nil"/>
            </w:tcBorders>
            <w:shd w:val="clear" w:color="auto" w:fill="auto"/>
            <w:vAlign w:val="center"/>
          </w:tcPr>
          <w:p w14:paraId="52B947FD">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p>
        </w:tc>
        <w:tc>
          <w:tcPr>
            <w:tcW w:w="382" w:type="pct"/>
            <w:gridSpan w:val="2"/>
            <w:tcBorders>
              <w:tl2br w:val="nil"/>
              <w:tr2bl w:val="nil"/>
            </w:tcBorders>
            <w:shd w:val="clear" w:color="auto" w:fill="auto"/>
            <w:vAlign w:val="center"/>
          </w:tcPr>
          <w:p w14:paraId="39960ABC">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p>
        </w:tc>
        <w:tc>
          <w:tcPr>
            <w:tcW w:w="519" w:type="pct"/>
            <w:tcBorders>
              <w:tl2br w:val="nil"/>
              <w:tr2bl w:val="nil"/>
            </w:tcBorders>
            <w:shd w:val="clear" w:color="auto" w:fill="auto"/>
            <w:vAlign w:val="center"/>
          </w:tcPr>
          <w:p w14:paraId="1921702F">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p>
        </w:tc>
        <w:tc>
          <w:tcPr>
            <w:tcW w:w="609" w:type="pct"/>
            <w:gridSpan w:val="2"/>
            <w:tcBorders>
              <w:tl2br w:val="nil"/>
              <w:tr2bl w:val="nil"/>
            </w:tcBorders>
            <w:shd w:val="clear" w:color="auto" w:fill="auto"/>
            <w:noWrap/>
            <w:vAlign w:val="center"/>
          </w:tcPr>
          <w:p w14:paraId="2EF320EE">
            <w:pPr>
              <w:jc w:val="center"/>
              <w:rPr>
                <w:rFonts w:hint="eastAsia" w:ascii="仿宋_GB2312" w:hAnsi="仿宋_GB2312" w:eastAsia="仿宋_GB2312" w:cs="仿宋_GB2312"/>
                <w:i w:val="0"/>
                <w:iCs w:val="0"/>
                <w:color w:val="000000"/>
                <w:sz w:val="20"/>
                <w:szCs w:val="20"/>
                <w:u w:val="none"/>
              </w:rPr>
            </w:pPr>
          </w:p>
        </w:tc>
      </w:tr>
      <w:tr w14:paraId="5198D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3EE9681E">
            <w:pPr>
              <w:rPr>
                <w:rFonts w:hint="eastAsia" w:ascii="仿宋_GB2312" w:hAnsi="仿宋_GB2312" w:eastAsia="仿宋_GB2312" w:cs="仿宋_GB2312"/>
                <w:i w:val="0"/>
                <w:iCs w:val="0"/>
                <w:color w:val="000000"/>
                <w:sz w:val="20"/>
                <w:szCs w:val="20"/>
                <w:u w:val="none"/>
              </w:rPr>
            </w:pPr>
          </w:p>
        </w:tc>
        <w:tc>
          <w:tcPr>
            <w:tcW w:w="467" w:type="pct"/>
            <w:tcBorders>
              <w:tl2br w:val="nil"/>
              <w:tr2bl w:val="nil"/>
            </w:tcBorders>
            <w:shd w:val="clear" w:color="auto" w:fill="auto"/>
            <w:noWrap/>
            <w:vAlign w:val="center"/>
          </w:tcPr>
          <w:p w14:paraId="756120E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484" w:type="pct"/>
            <w:tcBorders>
              <w:tl2br w:val="nil"/>
              <w:tr2bl w:val="nil"/>
            </w:tcBorders>
            <w:shd w:val="clear" w:color="auto" w:fill="auto"/>
            <w:noWrap/>
            <w:vAlign w:val="center"/>
          </w:tcPr>
          <w:p w14:paraId="58A7342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1900" w:type="dxa"/>
            <w:gridSpan w:val="3"/>
            <w:tcBorders>
              <w:tl2br w:val="nil"/>
              <w:tr2bl w:val="nil"/>
            </w:tcBorders>
            <w:shd w:val="clear" w:color="auto" w:fill="auto"/>
            <w:vAlign w:val="center"/>
          </w:tcPr>
          <w:p w14:paraId="4A1279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公众满意</w:t>
            </w:r>
          </w:p>
        </w:tc>
        <w:tc>
          <w:tcPr>
            <w:tcW w:w="1275" w:type="dxa"/>
            <w:gridSpan w:val="2"/>
            <w:tcBorders>
              <w:tl2br w:val="nil"/>
              <w:tr2bl w:val="nil"/>
            </w:tcBorders>
            <w:shd w:val="clear" w:color="auto" w:fill="auto"/>
            <w:vAlign w:val="center"/>
          </w:tcPr>
          <w:p w14:paraId="1C0A85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850" w:type="dxa"/>
            <w:gridSpan w:val="2"/>
            <w:tcBorders>
              <w:tl2br w:val="nil"/>
              <w:tr2bl w:val="nil"/>
            </w:tcBorders>
            <w:shd w:val="clear" w:color="auto" w:fill="auto"/>
            <w:vAlign w:val="center"/>
          </w:tcPr>
          <w:p w14:paraId="379FB08B">
            <w:pPr>
              <w:jc w:val="center"/>
              <w:rPr>
                <w:rFonts w:hint="eastAsia" w:ascii="仿宋_GB2312" w:hAnsi="仿宋_GB2312" w:eastAsia="仿宋_GB2312" w:cs="仿宋_GB2312"/>
                <w:i w:val="0"/>
                <w:iCs w:val="0"/>
                <w:color w:val="000000"/>
                <w:sz w:val="20"/>
                <w:szCs w:val="20"/>
                <w:u w:val="none"/>
              </w:rPr>
            </w:pPr>
          </w:p>
        </w:tc>
        <w:tc>
          <w:tcPr>
            <w:tcW w:w="700" w:type="dxa"/>
            <w:gridSpan w:val="2"/>
            <w:tcBorders>
              <w:tl2br w:val="nil"/>
              <w:tr2bl w:val="nil"/>
            </w:tcBorders>
            <w:shd w:val="clear" w:color="auto" w:fill="auto"/>
            <w:vAlign w:val="center"/>
          </w:tcPr>
          <w:p w14:paraId="319F347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28ACAC8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436F5F3E">
            <w:pPr>
              <w:jc w:val="center"/>
              <w:rPr>
                <w:rFonts w:hint="eastAsia" w:ascii="仿宋_GB2312" w:hAnsi="仿宋_GB2312" w:eastAsia="仿宋_GB2312" w:cs="仿宋_GB2312"/>
                <w:i w:val="0"/>
                <w:iCs w:val="0"/>
                <w:color w:val="000000"/>
                <w:sz w:val="20"/>
                <w:szCs w:val="20"/>
                <w:u w:val="none"/>
              </w:rPr>
            </w:pPr>
          </w:p>
        </w:tc>
      </w:tr>
      <w:tr w14:paraId="28EF2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1FDF2B61">
            <w:pPr>
              <w:rPr>
                <w:rFonts w:hint="eastAsia" w:ascii="仿宋_GB2312" w:hAnsi="仿宋_GB2312" w:eastAsia="仿宋_GB2312" w:cs="仿宋_GB2312"/>
                <w:i w:val="0"/>
                <w:iCs w:val="0"/>
                <w:color w:val="000000"/>
                <w:sz w:val="20"/>
                <w:szCs w:val="20"/>
                <w:u w:val="none"/>
              </w:rPr>
            </w:pPr>
          </w:p>
        </w:tc>
        <w:tc>
          <w:tcPr>
            <w:tcW w:w="467" w:type="pct"/>
            <w:vMerge w:val="restart"/>
            <w:tcBorders>
              <w:tl2br w:val="nil"/>
              <w:tr2bl w:val="nil"/>
            </w:tcBorders>
            <w:shd w:val="clear" w:color="auto" w:fill="auto"/>
            <w:noWrap/>
            <w:vAlign w:val="center"/>
          </w:tcPr>
          <w:p w14:paraId="3ED68C4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484" w:type="pct"/>
            <w:tcBorders>
              <w:tl2br w:val="nil"/>
              <w:tr2bl w:val="nil"/>
            </w:tcBorders>
            <w:shd w:val="clear" w:color="auto" w:fill="auto"/>
            <w:noWrap/>
            <w:vAlign w:val="center"/>
          </w:tcPr>
          <w:p w14:paraId="5CA970C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1900" w:type="dxa"/>
            <w:gridSpan w:val="3"/>
            <w:tcBorders>
              <w:tl2br w:val="nil"/>
              <w:tr2bl w:val="nil"/>
            </w:tcBorders>
            <w:shd w:val="clear" w:color="auto" w:fill="auto"/>
            <w:vAlign w:val="center"/>
          </w:tcPr>
          <w:p w14:paraId="7973F1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控制成本</w:t>
            </w:r>
          </w:p>
        </w:tc>
        <w:tc>
          <w:tcPr>
            <w:tcW w:w="1275" w:type="dxa"/>
            <w:gridSpan w:val="2"/>
            <w:tcBorders>
              <w:tl2br w:val="nil"/>
              <w:tr2bl w:val="nil"/>
            </w:tcBorders>
            <w:shd w:val="clear" w:color="auto" w:fill="auto"/>
            <w:vAlign w:val="center"/>
          </w:tcPr>
          <w:p w14:paraId="6685EB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 xml:space="preserve"> 不超预算</w:t>
            </w:r>
          </w:p>
        </w:tc>
        <w:tc>
          <w:tcPr>
            <w:tcW w:w="850" w:type="dxa"/>
            <w:gridSpan w:val="2"/>
            <w:tcBorders>
              <w:tl2br w:val="nil"/>
              <w:tr2bl w:val="nil"/>
            </w:tcBorders>
            <w:shd w:val="clear" w:color="auto" w:fill="auto"/>
            <w:vAlign w:val="center"/>
          </w:tcPr>
          <w:p w14:paraId="65620A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00" w:type="dxa"/>
            <w:gridSpan w:val="2"/>
            <w:tcBorders>
              <w:tl2br w:val="nil"/>
              <w:tr2bl w:val="nil"/>
            </w:tcBorders>
            <w:shd w:val="clear" w:color="auto" w:fill="auto"/>
            <w:vAlign w:val="center"/>
          </w:tcPr>
          <w:p w14:paraId="4D3EA9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952" w:type="dxa"/>
            <w:tcBorders>
              <w:tl2br w:val="nil"/>
              <w:tr2bl w:val="nil"/>
            </w:tcBorders>
            <w:shd w:val="clear" w:color="auto" w:fill="auto"/>
            <w:vAlign w:val="center"/>
          </w:tcPr>
          <w:p w14:paraId="67D5726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609" w:type="pct"/>
            <w:gridSpan w:val="2"/>
            <w:tcBorders>
              <w:tl2br w:val="nil"/>
              <w:tr2bl w:val="nil"/>
            </w:tcBorders>
            <w:shd w:val="clear" w:color="auto" w:fill="auto"/>
            <w:noWrap/>
            <w:vAlign w:val="center"/>
          </w:tcPr>
          <w:p w14:paraId="0126ED83">
            <w:pPr>
              <w:jc w:val="center"/>
              <w:rPr>
                <w:rFonts w:hint="eastAsia" w:ascii="仿宋_GB2312" w:hAnsi="仿宋_GB2312" w:eastAsia="仿宋_GB2312" w:cs="仿宋_GB2312"/>
                <w:i w:val="0"/>
                <w:iCs w:val="0"/>
                <w:color w:val="000000"/>
                <w:sz w:val="20"/>
                <w:szCs w:val="20"/>
                <w:u w:val="none"/>
              </w:rPr>
            </w:pPr>
          </w:p>
        </w:tc>
      </w:tr>
      <w:tr w14:paraId="37A9F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33845A4D">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2866332B">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7ADB77F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社会成本指标</w:t>
            </w:r>
          </w:p>
        </w:tc>
        <w:tc>
          <w:tcPr>
            <w:tcW w:w="1037" w:type="pct"/>
            <w:gridSpan w:val="3"/>
            <w:tcBorders>
              <w:tl2br w:val="nil"/>
              <w:tr2bl w:val="nil"/>
            </w:tcBorders>
            <w:shd w:val="clear" w:color="auto" w:fill="auto"/>
            <w:vAlign w:val="center"/>
          </w:tcPr>
          <w:p w14:paraId="2A56BFB3">
            <w:pPr>
              <w:jc w:val="center"/>
              <w:rPr>
                <w:rFonts w:hint="eastAsia" w:ascii="仿宋_GB2312" w:hAnsi="仿宋_GB2312" w:eastAsia="仿宋_GB2312" w:cs="仿宋_GB2312"/>
                <w:i w:val="0"/>
                <w:iCs w:val="0"/>
                <w:color w:val="000000"/>
                <w:sz w:val="20"/>
                <w:szCs w:val="20"/>
                <w:u w:val="none"/>
              </w:rPr>
            </w:pPr>
          </w:p>
        </w:tc>
        <w:tc>
          <w:tcPr>
            <w:tcW w:w="695" w:type="pct"/>
            <w:gridSpan w:val="2"/>
            <w:tcBorders>
              <w:tl2br w:val="nil"/>
              <w:tr2bl w:val="nil"/>
            </w:tcBorders>
            <w:shd w:val="clear" w:color="auto" w:fill="auto"/>
            <w:vAlign w:val="center"/>
          </w:tcPr>
          <w:p w14:paraId="2F266734">
            <w:pPr>
              <w:jc w:val="center"/>
              <w:rPr>
                <w:rFonts w:hint="eastAsia" w:ascii="仿宋_GB2312" w:hAnsi="仿宋_GB2312" w:eastAsia="仿宋_GB2312" w:cs="仿宋_GB2312"/>
                <w:i w:val="0"/>
                <w:iCs w:val="0"/>
                <w:color w:val="000000"/>
                <w:sz w:val="20"/>
                <w:szCs w:val="20"/>
                <w:u w:val="none"/>
              </w:rPr>
            </w:pPr>
          </w:p>
        </w:tc>
        <w:tc>
          <w:tcPr>
            <w:tcW w:w="463" w:type="pct"/>
            <w:gridSpan w:val="2"/>
            <w:tcBorders>
              <w:tl2br w:val="nil"/>
              <w:tr2bl w:val="nil"/>
            </w:tcBorders>
            <w:shd w:val="clear" w:color="auto" w:fill="auto"/>
            <w:vAlign w:val="center"/>
          </w:tcPr>
          <w:p w14:paraId="7207AC61">
            <w:pPr>
              <w:jc w:val="center"/>
              <w:rPr>
                <w:rFonts w:hint="eastAsia" w:ascii="仿宋_GB2312" w:hAnsi="仿宋_GB2312" w:eastAsia="仿宋_GB2312" w:cs="仿宋_GB2312"/>
                <w:i w:val="0"/>
                <w:iCs w:val="0"/>
                <w:color w:val="000000"/>
                <w:sz w:val="20"/>
                <w:szCs w:val="20"/>
                <w:u w:val="none"/>
              </w:rPr>
            </w:pPr>
          </w:p>
        </w:tc>
        <w:tc>
          <w:tcPr>
            <w:tcW w:w="382" w:type="pct"/>
            <w:gridSpan w:val="2"/>
            <w:tcBorders>
              <w:tl2br w:val="nil"/>
              <w:tr2bl w:val="nil"/>
            </w:tcBorders>
            <w:shd w:val="clear" w:color="auto" w:fill="auto"/>
            <w:vAlign w:val="center"/>
          </w:tcPr>
          <w:p w14:paraId="50662E54">
            <w:pPr>
              <w:jc w:val="center"/>
              <w:rPr>
                <w:rFonts w:hint="eastAsia" w:ascii="仿宋_GB2312" w:hAnsi="仿宋_GB2312" w:eastAsia="仿宋_GB2312" w:cs="仿宋_GB2312"/>
                <w:i w:val="0"/>
                <w:iCs w:val="0"/>
                <w:color w:val="000000"/>
                <w:sz w:val="20"/>
                <w:szCs w:val="20"/>
                <w:u w:val="none"/>
              </w:rPr>
            </w:pPr>
          </w:p>
        </w:tc>
        <w:tc>
          <w:tcPr>
            <w:tcW w:w="519" w:type="pct"/>
            <w:tcBorders>
              <w:tl2br w:val="nil"/>
              <w:tr2bl w:val="nil"/>
            </w:tcBorders>
            <w:shd w:val="clear" w:color="auto" w:fill="auto"/>
            <w:vAlign w:val="center"/>
          </w:tcPr>
          <w:p w14:paraId="6337A6C7">
            <w:pPr>
              <w:rPr>
                <w:rFonts w:hint="eastAsia" w:ascii="仿宋_GB2312" w:hAnsi="仿宋_GB2312" w:eastAsia="仿宋_GB2312" w:cs="仿宋_GB2312"/>
                <w:i w:val="0"/>
                <w:iCs w:val="0"/>
                <w:color w:val="000000"/>
                <w:sz w:val="20"/>
                <w:szCs w:val="20"/>
                <w:u w:val="none"/>
              </w:rPr>
            </w:pPr>
          </w:p>
        </w:tc>
        <w:tc>
          <w:tcPr>
            <w:tcW w:w="609" w:type="pct"/>
            <w:gridSpan w:val="2"/>
            <w:tcBorders>
              <w:tl2br w:val="nil"/>
              <w:tr2bl w:val="nil"/>
            </w:tcBorders>
            <w:shd w:val="clear" w:color="auto" w:fill="auto"/>
            <w:noWrap/>
            <w:vAlign w:val="center"/>
          </w:tcPr>
          <w:p w14:paraId="251CE8E4">
            <w:pPr>
              <w:jc w:val="center"/>
              <w:rPr>
                <w:rFonts w:hint="eastAsia" w:ascii="仿宋_GB2312" w:hAnsi="仿宋_GB2312" w:eastAsia="仿宋_GB2312" w:cs="仿宋_GB2312"/>
                <w:i w:val="0"/>
                <w:iCs w:val="0"/>
                <w:color w:val="000000"/>
                <w:sz w:val="20"/>
                <w:szCs w:val="20"/>
                <w:u w:val="none"/>
              </w:rPr>
            </w:pPr>
          </w:p>
        </w:tc>
      </w:tr>
      <w:tr w14:paraId="107B4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340" w:type="pct"/>
            <w:vMerge w:val="continue"/>
            <w:tcBorders>
              <w:tl2br w:val="nil"/>
              <w:tr2bl w:val="nil"/>
            </w:tcBorders>
            <w:shd w:val="clear" w:color="auto" w:fill="auto"/>
            <w:vAlign w:val="center"/>
          </w:tcPr>
          <w:p w14:paraId="08CD4C50">
            <w:pPr>
              <w:rPr>
                <w:rFonts w:hint="eastAsia" w:ascii="仿宋_GB2312" w:hAnsi="仿宋_GB2312" w:eastAsia="仿宋_GB2312" w:cs="仿宋_GB2312"/>
                <w:i w:val="0"/>
                <w:iCs w:val="0"/>
                <w:color w:val="000000"/>
                <w:sz w:val="20"/>
                <w:szCs w:val="20"/>
                <w:u w:val="none"/>
              </w:rPr>
            </w:pPr>
          </w:p>
        </w:tc>
        <w:tc>
          <w:tcPr>
            <w:tcW w:w="467" w:type="pct"/>
            <w:vMerge w:val="continue"/>
            <w:tcBorders>
              <w:tl2br w:val="nil"/>
              <w:tr2bl w:val="nil"/>
            </w:tcBorders>
            <w:shd w:val="clear" w:color="auto" w:fill="auto"/>
            <w:noWrap/>
            <w:vAlign w:val="center"/>
          </w:tcPr>
          <w:p w14:paraId="4841EC1F">
            <w:pPr>
              <w:rPr>
                <w:rFonts w:hint="eastAsia" w:ascii="仿宋_GB2312" w:hAnsi="仿宋_GB2312" w:eastAsia="仿宋_GB2312" w:cs="仿宋_GB2312"/>
                <w:i w:val="0"/>
                <w:iCs w:val="0"/>
                <w:color w:val="000000"/>
                <w:sz w:val="20"/>
                <w:szCs w:val="20"/>
                <w:u w:val="none"/>
              </w:rPr>
            </w:pPr>
          </w:p>
        </w:tc>
        <w:tc>
          <w:tcPr>
            <w:tcW w:w="484" w:type="pct"/>
            <w:tcBorders>
              <w:tl2br w:val="nil"/>
              <w:tr2bl w:val="nil"/>
            </w:tcBorders>
            <w:shd w:val="clear" w:color="auto" w:fill="auto"/>
            <w:noWrap/>
            <w:vAlign w:val="center"/>
          </w:tcPr>
          <w:p w14:paraId="75A6492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生态环境成本指标</w:t>
            </w:r>
          </w:p>
        </w:tc>
        <w:tc>
          <w:tcPr>
            <w:tcW w:w="1037" w:type="pct"/>
            <w:gridSpan w:val="3"/>
            <w:tcBorders>
              <w:tl2br w:val="nil"/>
              <w:tr2bl w:val="nil"/>
            </w:tcBorders>
            <w:shd w:val="clear" w:color="auto" w:fill="auto"/>
            <w:vAlign w:val="center"/>
          </w:tcPr>
          <w:p w14:paraId="039F89EA">
            <w:pPr>
              <w:jc w:val="center"/>
              <w:rPr>
                <w:rFonts w:hint="eastAsia" w:ascii="仿宋_GB2312" w:hAnsi="仿宋_GB2312" w:eastAsia="仿宋_GB2312" w:cs="仿宋_GB2312"/>
                <w:i w:val="0"/>
                <w:iCs w:val="0"/>
                <w:color w:val="000000"/>
                <w:sz w:val="20"/>
                <w:szCs w:val="20"/>
                <w:u w:val="none"/>
              </w:rPr>
            </w:pPr>
          </w:p>
        </w:tc>
        <w:tc>
          <w:tcPr>
            <w:tcW w:w="695" w:type="pct"/>
            <w:gridSpan w:val="2"/>
            <w:tcBorders>
              <w:tl2br w:val="nil"/>
              <w:tr2bl w:val="nil"/>
            </w:tcBorders>
            <w:shd w:val="clear" w:color="auto" w:fill="auto"/>
            <w:vAlign w:val="center"/>
          </w:tcPr>
          <w:p w14:paraId="1003FEF8">
            <w:pPr>
              <w:jc w:val="center"/>
              <w:rPr>
                <w:rFonts w:hint="eastAsia" w:ascii="仿宋_GB2312" w:hAnsi="仿宋_GB2312" w:eastAsia="仿宋_GB2312" w:cs="仿宋_GB2312"/>
                <w:i w:val="0"/>
                <w:iCs w:val="0"/>
                <w:color w:val="000000"/>
                <w:sz w:val="20"/>
                <w:szCs w:val="20"/>
                <w:u w:val="none"/>
              </w:rPr>
            </w:pPr>
          </w:p>
        </w:tc>
        <w:tc>
          <w:tcPr>
            <w:tcW w:w="463" w:type="pct"/>
            <w:gridSpan w:val="2"/>
            <w:tcBorders>
              <w:tl2br w:val="nil"/>
              <w:tr2bl w:val="nil"/>
            </w:tcBorders>
            <w:shd w:val="clear" w:color="auto" w:fill="auto"/>
            <w:vAlign w:val="center"/>
          </w:tcPr>
          <w:p w14:paraId="154ECCF5">
            <w:pPr>
              <w:jc w:val="center"/>
              <w:rPr>
                <w:rFonts w:hint="eastAsia" w:ascii="仿宋_GB2312" w:hAnsi="仿宋_GB2312" w:eastAsia="仿宋_GB2312" w:cs="仿宋_GB2312"/>
                <w:i w:val="0"/>
                <w:iCs w:val="0"/>
                <w:color w:val="000000"/>
                <w:sz w:val="20"/>
                <w:szCs w:val="20"/>
                <w:u w:val="none"/>
              </w:rPr>
            </w:pPr>
          </w:p>
        </w:tc>
        <w:tc>
          <w:tcPr>
            <w:tcW w:w="382" w:type="pct"/>
            <w:gridSpan w:val="2"/>
            <w:tcBorders>
              <w:tl2br w:val="nil"/>
              <w:tr2bl w:val="nil"/>
            </w:tcBorders>
            <w:shd w:val="clear" w:color="auto" w:fill="auto"/>
            <w:vAlign w:val="center"/>
          </w:tcPr>
          <w:p w14:paraId="08854C05">
            <w:pPr>
              <w:jc w:val="center"/>
              <w:rPr>
                <w:rFonts w:hint="eastAsia" w:ascii="仿宋_GB2312" w:hAnsi="仿宋_GB2312" w:eastAsia="仿宋_GB2312" w:cs="仿宋_GB2312"/>
                <w:i w:val="0"/>
                <w:iCs w:val="0"/>
                <w:color w:val="000000"/>
                <w:sz w:val="20"/>
                <w:szCs w:val="20"/>
                <w:u w:val="none"/>
              </w:rPr>
            </w:pPr>
          </w:p>
        </w:tc>
        <w:tc>
          <w:tcPr>
            <w:tcW w:w="519" w:type="pct"/>
            <w:tcBorders>
              <w:tl2br w:val="nil"/>
              <w:tr2bl w:val="nil"/>
            </w:tcBorders>
            <w:shd w:val="clear" w:color="auto" w:fill="auto"/>
            <w:vAlign w:val="center"/>
          </w:tcPr>
          <w:p w14:paraId="263C4067">
            <w:pPr>
              <w:rPr>
                <w:rFonts w:hint="eastAsia" w:ascii="仿宋_GB2312" w:hAnsi="仿宋_GB2312" w:eastAsia="仿宋_GB2312" w:cs="仿宋_GB2312"/>
                <w:i w:val="0"/>
                <w:iCs w:val="0"/>
                <w:color w:val="000000"/>
                <w:sz w:val="20"/>
                <w:szCs w:val="20"/>
                <w:u w:val="none"/>
              </w:rPr>
            </w:pPr>
          </w:p>
        </w:tc>
        <w:tc>
          <w:tcPr>
            <w:tcW w:w="609" w:type="pct"/>
            <w:gridSpan w:val="2"/>
            <w:tcBorders>
              <w:tl2br w:val="nil"/>
              <w:tr2bl w:val="nil"/>
            </w:tcBorders>
            <w:shd w:val="clear" w:color="auto" w:fill="auto"/>
            <w:noWrap/>
            <w:vAlign w:val="center"/>
          </w:tcPr>
          <w:p w14:paraId="5B420103">
            <w:pPr>
              <w:jc w:val="center"/>
              <w:rPr>
                <w:rFonts w:hint="eastAsia" w:ascii="仿宋_GB2312" w:hAnsi="仿宋_GB2312" w:eastAsia="仿宋_GB2312" w:cs="仿宋_GB2312"/>
                <w:i w:val="0"/>
                <w:iCs w:val="0"/>
                <w:color w:val="000000"/>
                <w:sz w:val="20"/>
                <w:szCs w:val="20"/>
                <w:u w:val="none"/>
              </w:rPr>
            </w:pPr>
          </w:p>
        </w:tc>
      </w:tr>
      <w:tr w14:paraId="50EC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1291" w:type="pct"/>
            <w:gridSpan w:val="3"/>
            <w:tcBorders>
              <w:tl2br w:val="nil"/>
              <w:tr2bl w:val="nil"/>
            </w:tcBorders>
            <w:shd w:val="clear" w:color="auto" w:fill="auto"/>
            <w:vAlign w:val="center"/>
          </w:tcPr>
          <w:p w14:paraId="61358D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绩效自评综合得分</w:t>
            </w:r>
          </w:p>
        </w:tc>
        <w:tc>
          <w:tcPr>
            <w:tcW w:w="3708" w:type="pct"/>
            <w:gridSpan w:val="12"/>
            <w:tcBorders>
              <w:tl2br w:val="nil"/>
              <w:tr2bl w:val="nil"/>
            </w:tcBorders>
            <w:shd w:val="clear" w:color="auto" w:fill="auto"/>
            <w:vAlign w:val="center"/>
          </w:tcPr>
          <w:p w14:paraId="7E141440">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98分</w:t>
            </w:r>
          </w:p>
        </w:tc>
      </w:tr>
      <w:tr w14:paraId="444E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trPr>
        <w:tc>
          <w:tcPr>
            <w:tcW w:w="1291" w:type="pct"/>
            <w:gridSpan w:val="3"/>
            <w:tcBorders>
              <w:tl2br w:val="nil"/>
              <w:tr2bl w:val="nil"/>
            </w:tcBorders>
            <w:shd w:val="clear" w:color="auto" w:fill="auto"/>
            <w:vAlign w:val="center"/>
          </w:tcPr>
          <w:p w14:paraId="38D7B0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18"/>
                <w:szCs w:val="18"/>
              </w:rPr>
              <w:t>评价等次</w:t>
            </w:r>
          </w:p>
        </w:tc>
        <w:tc>
          <w:tcPr>
            <w:tcW w:w="3708" w:type="pct"/>
            <w:gridSpan w:val="12"/>
            <w:tcBorders>
              <w:tl2br w:val="nil"/>
              <w:tr2bl w:val="nil"/>
            </w:tcBorders>
            <w:shd w:val="clear" w:color="auto" w:fill="auto"/>
            <w:vAlign w:val="center"/>
          </w:tcPr>
          <w:p w14:paraId="7F149699">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优</w:t>
            </w:r>
          </w:p>
        </w:tc>
      </w:tr>
    </w:tbl>
    <w:p w14:paraId="183E74BA">
      <w:pPr>
        <w:pStyle w:val="12"/>
      </w:pPr>
    </w:p>
    <w:p w14:paraId="7AB97C8B">
      <w:pPr>
        <w:pStyle w:val="12"/>
      </w:pPr>
    </w:p>
    <w:p w14:paraId="18872022">
      <w:pPr>
        <w:pStyle w:val="12"/>
      </w:pPr>
    </w:p>
    <w:p w14:paraId="6E982165">
      <w:pPr>
        <w:pStyle w:val="12"/>
      </w:pPr>
    </w:p>
    <w:p w14:paraId="7CDBF91B">
      <w:pPr>
        <w:pStyle w:val="12"/>
      </w:pPr>
    </w:p>
    <w:p w14:paraId="2DC93734">
      <w:pPr>
        <w:pStyle w:val="12"/>
        <w:ind w:left="0" w:leftChars="0" w:firstLine="0" w:firstLineChars="0"/>
      </w:pP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14:paraId="72AD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0"/>
            <w:vAlign w:val="center"/>
          </w:tcPr>
          <w:p w14:paraId="2DF7A9A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5B2F4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0"/>
            <w:vAlign w:val="center"/>
          </w:tcPr>
          <w:p w14:paraId="166834A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noWrap w:val="0"/>
            <w:vAlign w:val="center"/>
          </w:tcPr>
          <w:p w14:paraId="68C03C6B">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38F50FF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noWrap w:val="0"/>
            <w:vAlign w:val="center"/>
          </w:tcPr>
          <w:p w14:paraId="31D34FF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1C8C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4F476B8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kern w:val="2"/>
                <w:sz w:val="24"/>
                <w:szCs w:val="24"/>
                <w:lang w:val="en-US" w:eastAsia="zh-CN" w:bidi="ar-SA"/>
              </w:rPr>
              <w:t>陈双辉</w:t>
            </w:r>
          </w:p>
        </w:tc>
        <w:tc>
          <w:tcPr>
            <w:tcW w:w="3561" w:type="dxa"/>
            <w:noWrap w:val="0"/>
            <w:vAlign w:val="center"/>
          </w:tcPr>
          <w:p w14:paraId="15D7389F">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_GB2312"/>
                <w:color w:val="000000"/>
                <w:sz w:val="24"/>
                <w:lang w:val="en-US" w:eastAsia="zh-CN"/>
              </w:rPr>
              <w:t>总工程师</w:t>
            </w:r>
          </w:p>
        </w:tc>
        <w:tc>
          <w:tcPr>
            <w:tcW w:w="1479" w:type="dxa"/>
            <w:noWrap w:val="0"/>
            <w:vAlign w:val="center"/>
          </w:tcPr>
          <w:p w14:paraId="0729116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5F044746">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4B10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0DAA3F4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kern w:val="2"/>
                <w:sz w:val="24"/>
                <w:szCs w:val="24"/>
                <w:lang w:val="en-US" w:eastAsia="zh-CN" w:bidi="ar-SA"/>
              </w:rPr>
              <w:t>杨安</w:t>
            </w:r>
          </w:p>
        </w:tc>
        <w:tc>
          <w:tcPr>
            <w:tcW w:w="3561" w:type="dxa"/>
            <w:noWrap w:val="0"/>
            <w:vAlign w:val="center"/>
          </w:tcPr>
          <w:p w14:paraId="6F8EDE4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sz w:val="24"/>
                <w:lang w:eastAsia="zh-CN"/>
              </w:rPr>
              <w:t>办公室主任</w:t>
            </w:r>
          </w:p>
        </w:tc>
        <w:tc>
          <w:tcPr>
            <w:tcW w:w="1479" w:type="dxa"/>
            <w:noWrap w:val="0"/>
            <w:vAlign w:val="center"/>
          </w:tcPr>
          <w:p w14:paraId="772F5893">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607CBF3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30D8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0A069D5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sz w:val="24"/>
              </w:rPr>
              <w:t>陈丽娟</w:t>
            </w:r>
          </w:p>
        </w:tc>
        <w:tc>
          <w:tcPr>
            <w:tcW w:w="3561" w:type="dxa"/>
            <w:noWrap w:val="0"/>
            <w:vAlign w:val="center"/>
          </w:tcPr>
          <w:p w14:paraId="566DA2A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 w:hAnsi="仿宋" w:eastAsia="仿宋" w:cs="仿宋_GB2312"/>
                <w:color w:val="000000"/>
                <w:sz w:val="24"/>
              </w:rPr>
              <w:t>会计</w:t>
            </w:r>
          </w:p>
        </w:tc>
        <w:tc>
          <w:tcPr>
            <w:tcW w:w="1479" w:type="dxa"/>
            <w:noWrap w:val="0"/>
            <w:vAlign w:val="center"/>
          </w:tcPr>
          <w:p w14:paraId="712EA27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5082B6F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33810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14:paraId="66CFD1E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561" w:type="dxa"/>
            <w:noWrap w:val="0"/>
            <w:vAlign w:val="center"/>
          </w:tcPr>
          <w:p w14:paraId="14D0518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14:paraId="1CA71FE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c>
          <w:tcPr>
            <w:tcW w:w="3106" w:type="dxa"/>
            <w:noWrap w:val="0"/>
            <w:vAlign w:val="center"/>
          </w:tcPr>
          <w:p w14:paraId="1F52153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p>
        </w:tc>
      </w:tr>
      <w:tr w14:paraId="6A9F9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0" w:hRule="atLeast"/>
          <w:jc w:val="center"/>
        </w:trPr>
        <w:tc>
          <w:tcPr>
            <w:tcW w:w="9800" w:type="dxa"/>
            <w:gridSpan w:val="4"/>
            <w:noWrap w:val="0"/>
            <w:vAlign w:val="center"/>
          </w:tcPr>
          <w:p w14:paraId="58AD6BD2">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400BC6A3">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37E3BEFC">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7801896B">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42D011C6">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p>
          <w:p w14:paraId="260389ED">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7EA8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90" w:hRule="atLeast"/>
          <w:jc w:val="center"/>
        </w:trPr>
        <w:tc>
          <w:tcPr>
            <w:tcW w:w="9800" w:type="dxa"/>
            <w:gridSpan w:val="4"/>
            <w:noWrap w:val="0"/>
            <w:vAlign w:val="center"/>
          </w:tcPr>
          <w:p w14:paraId="68FD1E4B">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6E2FD8D3">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p>
          <w:p w14:paraId="144C1C1A">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4BC73F20">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35B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0" w:hRule="atLeast"/>
          <w:jc w:val="center"/>
        </w:trPr>
        <w:tc>
          <w:tcPr>
            <w:tcW w:w="9800" w:type="dxa"/>
            <w:gridSpan w:val="4"/>
            <w:noWrap w:val="0"/>
            <w:vAlign w:val="center"/>
          </w:tcPr>
          <w:p w14:paraId="67BF356D">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财政部门归口业务股室意见：</w:t>
            </w:r>
          </w:p>
          <w:p w14:paraId="060CA40F">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p>
          <w:p w14:paraId="6959A374">
            <w:pPr>
              <w:keepNext w:val="0"/>
              <w:keepLines w:val="0"/>
              <w:pageBreakBefore w:val="0"/>
              <w:widowControl w:val="0"/>
              <w:kinsoku/>
              <w:wordWrap/>
              <w:overflowPunct/>
              <w:topLinePunct w:val="0"/>
              <w:autoSpaceDE/>
              <w:bidi w:val="0"/>
              <w:adjustRightInd/>
              <w:spacing w:line="560" w:lineRule="exact"/>
              <w:rPr>
                <w:rFonts w:hint="eastAsia" w:eastAsia="仿宋_GB2312"/>
                <w:sz w:val="24"/>
              </w:rPr>
            </w:pPr>
            <w:r>
              <w:rPr>
                <w:rFonts w:hint="eastAsia" w:eastAsia="仿宋_GB2312"/>
                <w:sz w:val="24"/>
              </w:rPr>
              <w:t xml:space="preserve">                                  财政部门归口业务股室负责人（签章）：</w:t>
            </w:r>
          </w:p>
          <w:p w14:paraId="7C85E630">
            <w:pPr>
              <w:keepNext w:val="0"/>
              <w:keepLines w:val="0"/>
              <w:pageBreakBefore w:val="0"/>
              <w:widowControl w:val="0"/>
              <w:kinsoku/>
              <w:wordWrap/>
              <w:overflowPunct/>
              <w:topLinePunct w:val="0"/>
              <w:autoSpaceDE/>
              <w:autoSpaceDN w:val="0"/>
              <w:bidi w:val="0"/>
              <w:adjustRightInd/>
              <w:spacing w:line="56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7309A363">
      <w:pPr>
        <w:pStyle w:val="12"/>
        <w:ind w:left="0" w:leftChars="0" w:firstLine="0" w:firstLineChars="0"/>
        <w:sectPr>
          <w:pgSz w:w="11906" w:h="16838"/>
          <w:pgMar w:top="1440" w:right="1800" w:bottom="1440" w:left="1800" w:header="851" w:footer="992" w:gutter="0"/>
          <w:cols w:space="425" w:num="1"/>
          <w:docGrid w:type="lines" w:linePitch="312" w:charSpace="0"/>
        </w:sectPr>
      </w:pPr>
      <w:r>
        <w:rPr>
          <w:rFonts w:hint="eastAsia" w:eastAsia="仿宋_GB2312" w:cs="仿宋_GB2312"/>
          <w:bCs/>
          <w:sz w:val="28"/>
          <w:szCs w:val="28"/>
        </w:rPr>
        <w:t>填报人（签名）：</w:t>
      </w:r>
      <w:r>
        <w:rPr>
          <w:rFonts w:hint="eastAsia" w:eastAsia="仿宋_GB2312" w:cs="仿宋_GB2312"/>
          <w:bCs/>
          <w:sz w:val="28"/>
          <w:szCs w:val="28"/>
          <w:lang w:val="en-US" w:eastAsia="zh-CN"/>
        </w:rPr>
        <w:t>陈丽娟</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8412016</w:t>
      </w:r>
    </w:p>
    <w:p w14:paraId="7C891D34">
      <w:pPr>
        <w:bidi w:val="0"/>
        <w:rPr>
          <w:rFonts w:hint="default"/>
          <w:lang w:val="en-US" w:eastAsia="zh-CN"/>
        </w:rPr>
      </w:pPr>
      <w:r>
        <w:rPr>
          <w:rFonts w:hint="eastAsia"/>
          <w:lang w:val="en-US" w:eastAsia="zh-CN"/>
        </w:rPr>
        <w:t>附件1</w:t>
      </w:r>
    </w:p>
    <w:p w14:paraId="6AAAD6FB">
      <w:pPr>
        <w:bidi w:val="0"/>
        <w:jc w:val="center"/>
        <w:rPr>
          <w:rFonts w:hint="eastAsia" w:ascii="黑体" w:hAnsi="黑体" w:eastAsia="黑体" w:cs="黑体"/>
          <w:b/>
          <w:bCs/>
          <w:i w:val="0"/>
          <w:iCs w:val="0"/>
          <w:caps w:val="0"/>
          <w:color w:val="000000"/>
          <w:spacing w:val="0"/>
          <w:kern w:val="0"/>
          <w:sz w:val="44"/>
          <w:szCs w:val="44"/>
          <w:shd w:val="clear" w:fill="FFFFFF"/>
          <w:lang w:val="en-US" w:eastAsia="zh-CN" w:bidi="ar"/>
        </w:rPr>
      </w:pPr>
      <w:r>
        <w:rPr>
          <w:rFonts w:hint="eastAsia" w:ascii="黑体" w:hAnsi="黑体" w:eastAsia="黑体" w:cs="黑体"/>
          <w:b/>
          <w:bCs/>
          <w:i w:val="0"/>
          <w:iCs w:val="0"/>
          <w:caps w:val="0"/>
          <w:color w:val="000000"/>
          <w:spacing w:val="0"/>
          <w:kern w:val="0"/>
          <w:sz w:val="44"/>
          <w:szCs w:val="44"/>
          <w:shd w:val="clear" w:fill="FFFFFF"/>
          <w:lang w:val="en-US" w:eastAsia="zh-CN" w:bidi="ar"/>
        </w:rPr>
        <w:t>岳阳市云溪区住房和城乡建设局</w:t>
      </w:r>
    </w:p>
    <w:p w14:paraId="5FEEE7C4">
      <w:pPr>
        <w:bidi w:val="0"/>
        <w:jc w:val="center"/>
        <w:rPr>
          <w:rFonts w:hint="eastAsia" w:ascii="黑体" w:hAnsi="黑体" w:eastAsia="黑体" w:cs="黑体"/>
          <w:b/>
          <w:bCs/>
          <w:i w:val="0"/>
          <w:iCs w:val="0"/>
          <w:caps w:val="0"/>
          <w:color w:val="000000"/>
          <w:spacing w:val="0"/>
          <w:kern w:val="0"/>
          <w:sz w:val="44"/>
          <w:szCs w:val="44"/>
          <w:shd w:val="clear" w:fill="FFFFFF"/>
          <w:lang w:val="en-US" w:eastAsia="zh-CN" w:bidi="ar"/>
        </w:rPr>
      </w:pPr>
      <w:r>
        <w:rPr>
          <w:rFonts w:hint="eastAsia" w:ascii="黑体" w:hAnsi="黑体" w:eastAsia="黑体" w:cs="黑体"/>
          <w:b/>
          <w:bCs/>
          <w:i w:val="0"/>
          <w:iCs w:val="0"/>
          <w:caps w:val="0"/>
          <w:color w:val="000000"/>
          <w:spacing w:val="0"/>
          <w:kern w:val="0"/>
          <w:sz w:val="44"/>
          <w:szCs w:val="44"/>
          <w:shd w:val="clear" w:fill="FFFFFF"/>
          <w:lang w:val="en-US" w:eastAsia="zh-CN" w:bidi="ar"/>
        </w:rPr>
        <w:t>部门整体支出绩效自评报告</w:t>
      </w:r>
    </w:p>
    <w:p w14:paraId="21C508CF">
      <w:pPr>
        <w:bidi w:val="0"/>
      </w:pPr>
    </w:p>
    <w:p w14:paraId="091FFB73">
      <w:pPr>
        <w:pStyle w:val="2"/>
        <w:bidi w:val="0"/>
        <w:ind w:left="0" w:leftChars="0" w:firstLine="0" w:firstLineChars="0"/>
        <w:rPr>
          <w:rFonts w:hint="eastAsia"/>
        </w:rPr>
      </w:pPr>
      <w:r>
        <w:rPr>
          <w:rFonts w:hint="eastAsia"/>
        </w:rPr>
        <w:t>一、部门（单位）概况</w:t>
      </w:r>
    </w:p>
    <w:p w14:paraId="2B5DD92E">
      <w:pPr>
        <w:pStyle w:val="3"/>
        <w:bidi w:val="0"/>
        <w:ind w:left="0" w:leftChars="0" w:firstLine="0" w:firstLineChars="0"/>
        <w:rPr>
          <w:rFonts w:hint="default"/>
        </w:rPr>
      </w:pPr>
      <w:r>
        <w:rPr>
          <w:rFonts w:hint="default"/>
        </w:rPr>
        <w:t>（一）机构设置情况</w:t>
      </w:r>
    </w:p>
    <w:p w14:paraId="2F8C41B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市云溪区住房和城乡建设局内设机构包括：内设股室7个，二级单位5个，分别为建筑质量安全服务中心、城建项目事务中心、建设工程招标投标事务中心、城镇排水和污水处理事务中心、有保障性住房管理中心，其中保障性住房管理中心为副科级单位。</w:t>
      </w:r>
    </w:p>
    <w:p w14:paraId="68298F35">
      <w:pPr>
        <w:pStyle w:val="3"/>
        <w:bidi w:val="0"/>
        <w:ind w:left="0" w:leftChars="0" w:firstLine="0" w:firstLineChars="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3F51E8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2024年末实有人数11人，其中：编制人数10人。</w:t>
      </w:r>
    </w:p>
    <w:p w14:paraId="27E6FA74">
      <w:pPr>
        <w:pStyle w:val="3"/>
        <w:bidi w:val="0"/>
        <w:ind w:left="0" w:leftChars="0" w:firstLine="0" w:firstLineChars="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523E883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1、贯彻落实住房和城乡建设的法律法规规章和政策；拟订住房和城乡建设发展战略、产业政策、改革方案、中长期规划及年度计划并组织实施；起草有关住房和城乡建设规范性文件草案，并监督实施。</w:t>
      </w:r>
    </w:p>
    <w:p w14:paraId="78B7BF3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2、承担城市建设工作。参与城建计划的编制和城建重点项目库的建设；负责对中心城区市政工程建设项目进行全程管理，对中心城区单个项目投资在一定规模以上的其它政府投资工程建设的监管；负责组织实施由政府投资的非经营性公用建设项目新建、改建、和扩建工程；组织协调实施城市综合开发和旧城改造工作。</w:t>
      </w:r>
    </w:p>
    <w:p w14:paraId="5CC9691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3、承担村镇建设指导管理责任。负责统筹推进新型城镇化工作；负责指导和协调小城镇建设，参与小城镇发展经费、计划编制及管理；参与村镇建设规划的编制和评审；指导重点镇建设；指导传统村落的保护和利用；负责对历史文化名城（镇、村）近代建筑的保护管理；负责指导开展农村危房改造工作；负责指导监督村镇生活污水处理设施及配套管网建设。</w:t>
      </w:r>
    </w:p>
    <w:p w14:paraId="049D456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4、承担建筑市场管理和建设工程质量、安全生产的监督管理责任。负责建设工程施工许可管理和合同备案，核发《建筑工程施工许可证》；负责建设工程项目竣工验收备案和消防验收备案；负责全区建设工程招标投标活动监督管理；负责贯彻执行住房和城乡建设行业有关工程质量、安全生产方面的法律法规规章和规范标准；负责全区建设工程质量、安全生产监督管理；负责全区建筑市场行政执法工作，查处区域内的违法违规建设行为；会同有关部门调查处理涉及本系统、本行业的工程质量和安全生产责任事故；负责全区建设行业企业的资质审核和管理；负责专业技术职称评定和执业资格管理。</w:t>
      </w:r>
    </w:p>
    <w:p w14:paraId="1A424C8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5、承担全区建设工程勘察设计市场监督管理；负责全区建设工程初步设计审批、施工图审查、消防设计审查验收。</w:t>
      </w:r>
    </w:p>
    <w:p w14:paraId="081D745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6、承担推进建设科技成果转化推广和建筑节能工作。拟订全区建筑节能、绿色建筑、发展应用新型墙体材料和发展散装水泥规划并指导实施；负责建筑装饰装修行业管理工作。</w:t>
      </w:r>
    </w:p>
    <w:p w14:paraId="77CE56F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7、承担城镇排水及污水处理监督管理责任。负责编制城镇生活污水管网及污水处理设施专项规划及年度计划；负责城区污水处理特许经营和排水许可管理；负责城区排水设施、污水及污泥处理设施的建设和运行维护的监督管理；负责排水行政执法工作；负责监督指导村镇污水处理设施和运行管理。</w:t>
      </w:r>
    </w:p>
    <w:p w14:paraId="31AD2F0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8、参与全区保障性安居工程建设规划和年度计划的编制、项目申报工作，参与全区廉租住房、公共租凭住房、安置房工程建设和城市棚户区改造的组织实施，负责投资建设的廉租住房、公共租赁住房的租金收缴、维修和物业管理等工作。</w:t>
      </w:r>
    </w:p>
    <w:p w14:paraId="0E9C73B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9、完成区委、区政府交办的其他任务。</w:t>
      </w:r>
    </w:p>
    <w:p w14:paraId="7ED1B293">
      <w:pPr>
        <w:pStyle w:val="3"/>
        <w:bidi w:val="0"/>
        <w:ind w:left="0" w:leftChars="0" w:firstLine="0" w:firstLineChars="0"/>
        <w:rPr>
          <w:rFonts w:hint="default"/>
          <w:lang w:val="en-US" w:eastAsia="zh-CN"/>
        </w:rPr>
      </w:pPr>
      <w:r>
        <w:rPr>
          <w:rFonts w:hint="eastAsia"/>
          <w:lang w:val="en-US" w:eastAsia="zh-CN"/>
        </w:rPr>
        <w:t>（四）</w:t>
      </w:r>
      <w:r>
        <w:rPr>
          <w:rFonts w:hint="default"/>
          <w:lang w:val="en-US" w:eastAsia="zh-CN"/>
        </w:rPr>
        <w:t>绩效目标设定情况</w:t>
      </w:r>
    </w:p>
    <w:p w14:paraId="142702B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加快推进项目建设。加快推进新荷路和城市公园、老旧小区等项目的建设；全力争资争项。加强与上级部门沟通对接，积极争取发改部门支持；持续抓好生态环境治理；加强行业监督管理；认真完成区委区政府交办的其他工作。</w:t>
      </w:r>
    </w:p>
    <w:p w14:paraId="205A8570">
      <w:pPr>
        <w:pStyle w:val="2"/>
        <w:bidi w:val="0"/>
        <w:ind w:left="0" w:leftChars="0" w:firstLine="0" w:firstLineChars="0"/>
        <w:rPr>
          <w:rFonts w:hint="eastAsia"/>
          <w:lang w:val="en-US" w:eastAsia="zh-CN"/>
        </w:rPr>
      </w:pPr>
      <w:r>
        <w:rPr>
          <w:rFonts w:hint="eastAsia"/>
          <w:lang w:val="en-US" w:eastAsia="zh-CN"/>
        </w:rPr>
        <w:t>二、一般公共预算支出情况</w:t>
      </w:r>
    </w:p>
    <w:p w14:paraId="5AE5093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5D3F3F0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2024年决算支出4941.85万元，其中：基本支出301.32万元，项目支出4640.53万元。</w:t>
      </w:r>
    </w:p>
    <w:p w14:paraId="29AF10C1">
      <w:pPr>
        <w:pStyle w:val="4"/>
        <w:keepNext/>
        <w:keepLines/>
        <w:pageBreakBefore w:val="0"/>
        <w:widowControl w:val="0"/>
        <w:numPr>
          <w:ilvl w:val="0"/>
          <w:numId w:val="1"/>
        </w:numPr>
        <w:kinsoku/>
        <w:wordWrap/>
        <w:overflowPunct/>
        <w:topLinePunct w:val="0"/>
        <w:autoSpaceDE/>
        <w:autoSpaceDN/>
        <w:bidi w:val="0"/>
        <w:adjustRightInd/>
        <w:snapToGrid/>
        <w:ind w:firstLine="321" w:firstLineChars="100"/>
        <w:textAlignment w:val="auto"/>
        <w:rPr>
          <w:rFonts w:hint="eastAsia"/>
          <w:b/>
          <w:bCs/>
          <w:lang w:val="en-US" w:eastAsia="zh-CN"/>
        </w:rPr>
      </w:pPr>
      <w:r>
        <w:rPr>
          <w:rFonts w:hint="eastAsia"/>
          <w:b/>
          <w:bCs/>
          <w:lang w:val="en-US" w:eastAsia="zh-CN"/>
        </w:rPr>
        <w:t>基本支出情况</w:t>
      </w:r>
    </w:p>
    <w:p w14:paraId="30A4282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基本支出用于为保障各部门、机构正常运转、完成日常工作任务而发生的支出，包括人员经费和公用经费。</w:t>
      </w:r>
    </w:p>
    <w:p w14:paraId="17FF9B5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2024年全年基本支出301.32万元，其中：工资福利支出189.23万元、商品和服务支出54.54万元、对个人和家庭的补助57.39万元、债务利息及费用支出0万元、资本性支出0.16万元、其他支出0万元。</w:t>
      </w:r>
    </w:p>
    <w:p w14:paraId="629058B1">
      <w:pPr>
        <w:pStyle w:val="4"/>
        <w:keepNext/>
        <w:keepLines/>
        <w:pageBreakBefore w:val="0"/>
        <w:widowControl w:val="0"/>
        <w:numPr>
          <w:ilvl w:val="0"/>
          <w:numId w:val="1"/>
        </w:numPr>
        <w:kinsoku/>
        <w:wordWrap/>
        <w:overflowPunct/>
        <w:topLinePunct w:val="0"/>
        <w:autoSpaceDE/>
        <w:autoSpaceDN/>
        <w:bidi w:val="0"/>
        <w:adjustRightInd/>
        <w:snapToGrid/>
        <w:ind w:firstLine="321" w:firstLineChars="100"/>
        <w:textAlignment w:val="auto"/>
        <w:rPr>
          <w:rFonts w:hint="eastAsia"/>
          <w:b/>
          <w:bCs/>
          <w:lang w:val="en-US" w:eastAsia="zh-CN"/>
        </w:rPr>
      </w:pPr>
      <w:r>
        <w:rPr>
          <w:rFonts w:hint="eastAsia"/>
          <w:b/>
          <w:bCs/>
          <w:lang w:val="en-US" w:eastAsia="zh-CN"/>
        </w:rPr>
        <w:t>项目支出情况</w:t>
      </w:r>
    </w:p>
    <w:p w14:paraId="6417B6B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2024</w:t>
      </w:r>
      <w:r>
        <w:rPr>
          <w:rFonts w:hint="default" w:ascii="仿宋_GB2312" w:hAnsi="仿宋_GB2312" w:eastAsia="仿宋_GB2312" w:cs="仿宋_GB2312"/>
          <w:b w:val="0"/>
          <w:bCs w:val="0"/>
          <w:color w:val="auto"/>
          <w:kern w:val="2"/>
          <w:sz w:val="32"/>
          <w:szCs w:val="32"/>
          <w:lang w:val="en-US" w:eastAsia="zh-CN" w:bidi="ar-SA"/>
        </w:rPr>
        <w:t>年本部门项目支出</w:t>
      </w:r>
      <w:r>
        <w:rPr>
          <w:rFonts w:hint="eastAsia" w:ascii="仿宋_GB2312" w:hAnsi="仿宋_GB2312" w:eastAsia="仿宋_GB2312" w:cs="仿宋_GB2312"/>
          <w:b w:val="0"/>
          <w:bCs w:val="0"/>
          <w:color w:val="auto"/>
          <w:sz w:val="32"/>
          <w:szCs w:val="32"/>
          <w:lang w:val="en-US" w:eastAsia="zh-CN"/>
        </w:rPr>
        <w:t>4640.53</w:t>
      </w:r>
      <w:r>
        <w:rPr>
          <w:rFonts w:hint="default" w:ascii="仿宋_GB2312" w:hAnsi="仿宋_GB2312" w:eastAsia="仿宋_GB2312" w:cs="仿宋_GB2312"/>
          <w:b w:val="0"/>
          <w:bCs w:val="0"/>
          <w:color w:val="auto"/>
          <w:kern w:val="2"/>
          <w:sz w:val="32"/>
          <w:szCs w:val="32"/>
          <w:lang w:val="en-US" w:eastAsia="zh-CN" w:bidi="ar-SA"/>
        </w:rPr>
        <w:t>万元</w:t>
      </w:r>
      <w:r>
        <w:rPr>
          <w:rFonts w:hint="eastAsia" w:ascii="仿宋_GB2312" w:hAnsi="仿宋_GB2312" w:eastAsia="仿宋_GB2312" w:cs="仿宋_GB2312"/>
          <w:b w:val="0"/>
          <w:bCs w:val="0"/>
          <w:color w:val="auto"/>
          <w:kern w:val="2"/>
          <w:sz w:val="32"/>
          <w:szCs w:val="32"/>
          <w:lang w:val="en-US" w:eastAsia="zh-CN" w:bidi="ar-SA"/>
        </w:rPr>
        <w:t>，其中城市建设项目支出1156.08万元</w:t>
      </w:r>
      <w:r>
        <w:rPr>
          <w:rFonts w:hint="default" w:ascii="仿宋_GB2312" w:hAnsi="仿宋_GB2312" w:eastAsia="仿宋_GB2312" w:cs="仿宋_GB2312"/>
          <w:b w:val="0"/>
          <w:bCs w:val="0"/>
          <w:color w:val="auto"/>
          <w:kern w:val="2"/>
          <w:sz w:val="32"/>
          <w:szCs w:val="32"/>
          <w:lang w:val="en-US" w:eastAsia="zh-CN" w:bidi="ar-SA"/>
        </w:rPr>
        <w:t>，主要是部门为完成特定行政工作任务或事业发展目标而发生的支出，包括有关事业发展专项、专项业务费、基本建设支出等</w:t>
      </w:r>
      <w:r>
        <w:rPr>
          <w:rFonts w:hint="eastAsia" w:ascii="仿宋_GB2312" w:hAnsi="仿宋_GB2312" w:eastAsia="仿宋_GB2312" w:cs="仿宋_GB2312"/>
          <w:b w:val="0"/>
          <w:bCs w:val="0"/>
          <w:color w:val="auto"/>
          <w:kern w:val="2"/>
          <w:sz w:val="32"/>
          <w:szCs w:val="32"/>
          <w:lang w:val="en-US" w:eastAsia="zh-CN" w:bidi="ar-SA"/>
        </w:rPr>
        <w:t>。</w:t>
      </w:r>
    </w:p>
    <w:p w14:paraId="78741BA7">
      <w:pPr>
        <w:pStyle w:val="4"/>
        <w:keepNext/>
        <w:keepLines/>
        <w:pageBreakBefore w:val="0"/>
        <w:widowControl w:val="0"/>
        <w:numPr>
          <w:ilvl w:val="0"/>
          <w:numId w:val="1"/>
        </w:numPr>
        <w:kinsoku/>
        <w:wordWrap/>
        <w:overflowPunct/>
        <w:topLinePunct w:val="0"/>
        <w:autoSpaceDE/>
        <w:autoSpaceDN/>
        <w:bidi w:val="0"/>
        <w:adjustRightInd/>
        <w:snapToGrid/>
        <w:ind w:firstLine="321" w:firstLineChars="100"/>
        <w:textAlignment w:val="auto"/>
        <w:rPr>
          <w:rFonts w:hint="eastAsia"/>
          <w:b/>
          <w:bCs/>
          <w:lang w:val="en-US" w:eastAsia="zh-CN"/>
        </w:rPr>
      </w:pPr>
      <w:r>
        <w:rPr>
          <w:rFonts w:hint="eastAsia"/>
          <w:b/>
          <w:bCs/>
          <w:lang w:val="en-US" w:eastAsia="zh-CN"/>
        </w:rPr>
        <w:t>“三公”经费的使用和管理情况</w:t>
      </w:r>
    </w:p>
    <w:p w14:paraId="5BFB0BD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2024年严格贯彻中央八项规定精神，厉行节约。“三公”经费的使用严格按照文件范围执行，财务人员严把票据审核的关卡，确保资金的合理使用。2024年初财政批复局机关“三公”经费预算数为1万元，其中：公务接待费1万元、因公出国（境）费用0万元、公务用车购置及运行费0万元。全年决算单位支出“三公”经费为0.53</w:t>
      </w:r>
      <w:bookmarkStart w:id="0" w:name="_GoBack"/>
      <w:bookmarkEnd w:id="0"/>
      <w:r>
        <w:rPr>
          <w:rFonts w:hint="eastAsia" w:ascii="仿宋_GB2312" w:hAnsi="仿宋_GB2312" w:eastAsia="仿宋_GB2312" w:cs="仿宋_GB2312"/>
          <w:b w:val="0"/>
          <w:bCs w:val="0"/>
          <w:color w:val="auto"/>
          <w:sz w:val="32"/>
          <w:szCs w:val="32"/>
          <w:lang w:val="en-US" w:eastAsia="zh-CN"/>
        </w:rPr>
        <w:t>万元，其中：公务接待费0.53万元、因公出国（境）费用0万元、公务用车购置及运行费0万元。</w:t>
      </w:r>
    </w:p>
    <w:p w14:paraId="69A1EE2A">
      <w:pPr>
        <w:pStyle w:val="2"/>
        <w:bidi w:val="0"/>
        <w:ind w:left="0" w:leftChars="0" w:firstLine="0" w:firstLineChars="0"/>
        <w:rPr>
          <w:rFonts w:hint="eastAsia"/>
        </w:rPr>
      </w:pPr>
      <w:r>
        <w:rPr>
          <w:rFonts w:hint="eastAsia"/>
        </w:rPr>
        <w:t>三、政府性基金预算支出情况</w:t>
      </w:r>
    </w:p>
    <w:p w14:paraId="6ECB4F9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2024年全年政府性基金预算支出2590.00万元。</w:t>
      </w:r>
    </w:p>
    <w:p w14:paraId="695A9849">
      <w:pPr>
        <w:pStyle w:val="2"/>
        <w:bidi w:val="0"/>
        <w:ind w:left="0" w:leftChars="0" w:firstLine="0" w:firstLineChars="0"/>
        <w:rPr>
          <w:rFonts w:hint="eastAsia"/>
        </w:rPr>
      </w:pPr>
      <w:r>
        <w:rPr>
          <w:rFonts w:hint="eastAsia"/>
        </w:rPr>
        <w:t>四、国有资本经营预算支出情况</w:t>
      </w:r>
    </w:p>
    <w:p w14:paraId="4B6A954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2024年全年国有资本经营预算支出857.20万元。</w:t>
      </w:r>
    </w:p>
    <w:p w14:paraId="7F8AC881">
      <w:pPr>
        <w:pStyle w:val="2"/>
        <w:bidi w:val="0"/>
        <w:ind w:left="0" w:leftChars="0" w:firstLine="0" w:firstLineChars="0"/>
        <w:rPr>
          <w:rFonts w:hint="eastAsia"/>
        </w:rPr>
      </w:pPr>
      <w:r>
        <w:rPr>
          <w:rFonts w:hint="eastAsia"/>
        </w:rPr>
        <w:t>五、社会保险基金预算支出情况</w:t>
      </w:r>
    </w:p>
    <w:p w14:paraId="183A2AD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2024年本单位无社会保险基金预算支出。</w:t>
      </w:r>
    </w:p>
    <w:p w14:paraId="3987BB63">
      <w:pPr>
        <w:pStyle w:val="2"/>
        <w:bidi w:val="0"/>
        <w:ind w:left="0" w:leftChars="0" w:firstLine="0" w:firstLineChars="0"/>
        <w:rPr>
          <w:rFonts w:hint="eastAsia"/>
        </w:rPr>
      </w:pPr>
      <w:r>
        <w:rPr>
          <w:rFonts w:hint="eastAsia"/>
        </w:rPr>
        <w:t>六、部门整体支出绩效情况</w:t>
      </w:r>
    </w:p>
    <w:p w14:paraId="194BEB0B">
      <w:pPr>
        <w:pStyle w:val="3"/>
        <w:bidi w:val="0"/>
        <w:ind w:left="0" w:leftChars="0" w:firstLine="0" w:firstLineChars="0"/>
        <w:rPr>
          <w:rFonts w:hint="default"/>
        </w:rPr>
      </w:pPr>
      <w:r>
        <w:rPr>
          <w:rFonts w:hint="default"/>
        </w:rPr>
        <w:t>（一）综合评价结论</w:t>
      </w:r>
    </w:p>
    <w:p w14:paraId="3A398E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val="0"/>
          <w:bCs w:val="0"/>
          <w:color w:val="auto"/>
          <w:sz w:val="32"/>
          <w:szCs w:val="32"/>
          <w:lang w:val="en-US" w:eastAsia="zh-CN"/>
        </w:rPr>
        <w:t>经自评，2024年度我单位部门整体支出绩效评价结论为“优”，自查评分为98分。</w:t>
      </w:r>
    </w:p>
    <w:p w14:paraId="0BE94D4E">
      <w:pPr>
        <w:pStyle w:val="3"/>
        <w:bidi w:val="0"/>
        <w:ind w:left="0" w:leftChars="0" w:firstLine="0" w:firstLineChars="0"/>
        <w:rPr>
          <w:rFonts w:hint="default"/>
        </w:rPr>
      </w:pPr>
      <w:r>
        <w:rPr>
          <w:rFonts w:hint="default"/>
        </w:rPr>
        <w:t>（二）评价指标分析</w:t>
      </w:r>
    </w:p>
    <w:p w14:paraId="539CAF73">
      <w:pPr>
        <w:keepNext w:val="0"/>
        <w:keepLines w:val="0"/>
        <w:pageBreakBefore w:val="0"/>
        <w:widowControl w:val="0"/>
        <w:kinsoku/>
        <w:wordWrap/>
        <w:overflowPunct/>
        <w:topLinePunct w:val="0"/>
        <w:autoSpaceDE/>
        <w:autoSpaceDN/>
        <w:bidi w:val="0"/>
        <w:adjustRightInd/>
        <w:snapToGrid w:val="0"/>
        <w:spacing w:beforeAutospacing="0" w:afterAutospacing="0" w:line="500" w:lineRule="atLeast"/>
        <w:ind w:right="-105" w:rightChars="-5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1、产出指标情况分析</w:t>
      </w:r>
      <w:r>
        <w:rPr>
          <w:rFonts w:hint="eastAsia" w:ascii="仿宋" w:hAnsi="仿宋" w:eastAsia="仿宋" w:cs="仿宋"/>
          <w:b w:val="0"/>
          <w:bCs w:val="0"/>
          <w:color w:val="auto"/>
          <w:sz w:val="32"/>
          <w:szCs w:val="32"/>
          <w:lang w:val="en-US" w:eastAsia="zh-CN"/>
        </w:rPr>
        <w:t>。产出目标主要是从部门履职方面进行分析，总分值为50分，评价得分48分，得分率96%。</w:t>
      </w:r>
    </w:p>
    <w:p w14:paraId="7B1AFB9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（一）数量指标</w:t>
      </w:r>
    </w:p>
    <w:p w14:paraId="2ABC47B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1.资金争取规模：</w:t>
      </w:r>
      <w:r>
        <w:rPr>
          <w:rFonts w:hint="eastAsia" w:ascii="仿宋_GB2312" w:hAnsi="仿宋_GB2312" w:eastAsia="仿宋_GB2312" w:cs="仿宋_GB2312"/>
          <w:b w:val="0"/>
          <w:bCs w:val="0"/>
          <w:color w:val="auto"/>
          <w:sz w:val="32"/>
          <w:szCs w:val="32"/>
          <w:lang w:val="en-US" w:eastAsia="zh-CN"/>
        </w:rPr>
        <w:t>全年争取资金8106.9万元，其中污水厂设备更新项目争取5180万元，老旧小区改造及配套资金2440万元，保障性住房等资金486.9万元。</w:t>
      </w:r>
    </w:p>
    <w:p w14:paraId="2FC6C7E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2.项目申报与建设数量： </w:t>
      </w:r>
    </w:p>
    <w:p w14:paraId="0B9A658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2025年项目计划申报公租房项目4个共957套、保租房项目1个共29套；完成公租房申报159套、保租房申报29套；老旧小区改造项目申报1个，涉及1899户。</w:t>
      </w:r>
    </w:p>
    <w:p w14:paraId="7D9C95D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项目建设方面：2024年改造老旧小区2个（涉及住户2365户）；保障性安居工程项目共计183套；雨污管网错、混接排查整治累计完成300余处；棚户区改造项目排查2529户；公租房转租转借问题排查党员及公职人员12户。</w:t>
      </w:r>
    </w:p>
    <w:p w14:paraId="3ADBB79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3.环境治理数量：</w:t>
      </w:r>
      <w:r>
        <w:rPr>
          <w:rFonts w:hint="eastAsia" w:ascii="仿宋_GB2312" w:hAnsi="仿宋_GB2312" w:eastAsia="仿宋_GB2312" w:cs="仿宋_GB2312"/>
          <w:b w:val="0"/>
          <w:bCs w:val="0"/>
          <w:color w:val="auto"/>
          <w:sz w:val="32"/>
          <w:szCs w:val="32"/>
          <w:lang w:val="en-US" w:eastAsia="zh-CN"/>
        </w:rPr>
        <w:t>完成住建领域突出环境问题整治销号任务9个；完成云溪、长岭、松杨湖街道等区域城市地下市政基础设施普查，涵盖8大类管线；腾退公租房房屋31套，为19户办理公租房准入审批。</w:t>
      </w:r>
    </w:p>
    <w:p w14:paraId="09E6F33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（二）质量指标</w:t>
      </w:r>
    </w:p>
    <w:p w14:paraId="784B28C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1.项目完成质量：</w:t>
      </w:r>
      <w:r>
        <w:rPr>
          <w:rFonts w:hint="eastAsia" w:ascii="仿宋_GB2312" w:hAnsi="仿宋_GB2312" w:eastAsia="仿宋_GB2312" w:cs="仿宋_GB2312"/>
          <w:b w:val="0"/>
          <w:bCs w:val="0"/>
          <w:color w:val="auto"/>
          <w:sz w:val="32"/>
          <w:szCs w:val="32"/>
          <w:lang w:val="en-US" w:eastAsia="zh-CN"/>
        </w:rPr>
        <w:t>老旧小区改造项目完成计划投资率达65%；保障性安居工程中，胜利小区公租房72套主体工程已建成封顶，青石村公租房11套已全面完工，枫桥湖保租房100套完成投资进度约50%。</w:t>
      </w:r>
    </w:p>
    <w:p w14:paraId="6A01F27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2.环境治理质量：</w:t>
      </w:r>
      <w:r>
        <w:rPr>
          <w:rFonts w:hint="eastAsia" w:ascii="仿宋_GB2312" w:hAnsi="仿宋_GB2312" w:eastAsia="仿宋_GB2312" w:cs="仿宋_GB2312"/>
          <w:b w:val="0"/>
          <w:bCs w:val="0"/>
          <w:color w:val="auto"/>
          <w:sz w:val="32"/>
          <w:szCs w:val="32"/>
          <w:lang w:val="en-US" w:eastAsia="zh-CN"/>
        </w:rPr>
        <w:t>城区污水处理厂进水COD浓度稳定在100mg/L以上；乡镇污水处理设施建设四年行动绩效评价初评得分从10分提升至90分以上；雨污管网错、混接排查整治工作持续推进，有效提升水环境质量。</w:t>
      </w:r>
    </w:p>
    <w:p w14:paraId="158F0A4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3.问题整改质量：</w:t>
      </w:r>
      <w:r>
        <w:rPr>
          <w:rFonts w:hint="eastAsia" w:ascii="仿宋_GB2312" w:hAnsi="仿宋_GB2312" w:eastAsia="仿宋_GB2312" w:cs="仿宋_GB2312"/>
          <w:b w:val="0"/>
          <w:bCs w:val="0"/>
          <w:color w:val="auto"/>
          <w:sz w:val="32"/>
          <w:szCs w:val="32"/>
          <w:lang w:val="en-US" w:eastAsia="zh-CN"/>
        </w:rPr>
        <w:t>群腐集中整治中，发现问题2个并移送区纪委监委；公租房转租转借问题已全部移送立案查处，整治效果显著。</w:t>
      </w:r>
    </w:p>
    <w:p w14:paraId="4A682CC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（三）时效指标</w:t>
      </w:r>
    </w:p>
    <w:p w14:paraId="1452BE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2"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1.项目完成时效：</w:t>
      </w:r>
      <w:r>
        <w:rPr>
          <w:rFonts w:hint="eastAsia" w:ascii="仿宋_GB2312" w:hAnsi="仿宋_GB2312" w:eastAsia="仿宋_GB2312" w:cs="仿宋_GB2312"/>
          <w:b w:val="0"/>
          <w:bCs w:val="0"/>
          <w:color w:val="auto"/>
          <w:sz w:val="32"/>
          <w:szCs w:val="32"/>
          <w:lang w:val="en-US" w:eastAsia="zh-CN"/>
        </w:rPr>
        <w:t>新荷路于11月中旬已建成通车；云溪街片区老旧小区改造配套项目完成进度80%；陆逊小区等老旧小区配套项目已完成招投标，正在组织实施；污水处理厂及提升泵站设备更新改造项目于11月12日完成招投标，按程序组织实施。</w:t>
      </w:r>
    </w:p>
    <w:p w14:paraId="46AF5B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2"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2.目标任务时效：</w:t>
      </w:r>
      <w:r>
        <w:rPr>
          <w:rFonts w:hint="eastAsia" w:ascii="仿宋_GB2312" w:hAnsi="仿宋_GB2312" w:eastAsia="仿宋_GB2312" w:cs="仿宋_GB2312"/>
          <w:b w:val="0"/>
          <w:bCs w:val="0"/>
          <w:color w:val="auto"/>
          <w:sz w:val="32"/>
          <w:szCs w:val="32"/>
          <w:lang w:val="en-US" w:eastAsia="zh-CN"/>
        </w:rPr>
        <w:t>2024年保障性安居工程项目（共计183套）已完成年度目标任务；老旧小区改造项目年度投资任务有序推进。</w:t>
      </w:r>
    </w:p>
    <w:p w14:paraId="0AEA9F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2"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3.整治工作时效：</w:t>
      </w:r>
      <w:r>
        <w:rPr>
          <w:rFonts w:hint="eastAsia" w:ascii="仿宋_GB2312" w:hAnsi="仿宋_GB2312" w:eastAsia="仿宋_GB2312" w:cs="仿宋_GB2312"/>
          <w:b w:val="0"/>
          <w:bCs w:val="0"/>
          <w:color w:val="auto"/>
          <w:sz w:val="32"/>
          <w:szCs w:val="32"/>
          <w:lang w:val="en-US" w:eastAsia="zh-CN"/>
        </w:rPr>
        <w:t>消防执法“微腐败”专项整治行动迅速成立工作专班，制定工作方案，并牵头组织排查，确保工作高效开展。</w:t>
      </w:r>
    </w:p>
    <w:p w14:paraId="617400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2、效益指标情况分析</w:t>
      </w:r>
      <w:r>
        <w:rPr>
          <w:rFonts w:hint="eastAsia" w:ascii="仿宋" w:hAnsi="仿宋" w:eastAsia="仿宋" w:cs="仿宋"/>
          <w:b w:val="0"/>
          <w:bCs w:val="0"/>
          <w:color w:val="auto"/>
          <w:sz w:val="32"/>
          <w:szCs w:val="32"/>
          <w:lang w:val="en-US" w:eastAsia="zh-CN"/>
        </w:rPr>
        <w:t>。效益目标主要是从社会、经济、生态三个方面进行分析，总分值为30分，评价得分30分，得分率100%。</w:t>
      </w:r>
    </w:p>
    <w:p w14:paraId="1B07573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（一）经济效益指标</w:t>
      </w:r>
    </w:p>
    <w:p w14:paraId="3EF893C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1.资金争取成效：</w:t>
      </w:r>
      <w:r>
        <w:rPr>
          <w:rFonts w:hint="eastAsia" w:ascii="仿宋_GB2312" w:hAnsi="仿宋_GB2312" w:eastAsia="仿宋_GB2312" w:cs="仿宋_GB2312"/>
          <w:b w:val="0"/>
          <w:bCs w:val="0"/>
          <w:color w:val="auto"/>
          <w:sz w:val="32"/>
          <w:szCs w:val="32"/>
          <w:lang w:val="en-US" w:eastAsia="zh-CN"/>
        </w:rPr>
        <w:t>全年争取资金8106.9万元，为项目建设提供有力保障；乡镇污水处理设施绩效评价预计可获得4%投资额的绩效奖励资金约300万元。</w:t>
      </w:r>
    </w:p>
    <w:p w14:paraId="73DDDAF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2.投资拉动效应：</w:t>
      </w:r>
      <w:r>
        <w:rPr>
          <w:rFonts w:hint="eastAsia" w:ascii="仿宋_GB2312" w:hAnsi="仿宋_GB2312" w:eastAsia="仿宋_GB2312" w:cs="仿宋_GB2312"/>
          <w:b w:val="0"/>
          <w:bCs w:val="0"/>
          <w:color w:val="auto"/>
          <w:sz w:val="32"/>
          <w:szCs w:val="32"/>
          <w:lang w:val="en-US" w:eastAsia="zh-CN"/>
        </w:rPr>
        <w:t>老旧小区改造争取资金957万元，污水处理厂及提升泵站设备更新改造项目总投资约1.08亿元，有效带动区域投资增长。</w:t>
      </w:r>
    </w:p>
    <w:p w14:paraId="144DE813">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（二）社会效益指标</w:t>
      </w:r>
    </w:p>
    <w:p w14:paraId="1543C76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1.民生改善：</w:t>
      </w:r>
      <w:r>
        <w:rPr>
          <w:rFonts w:hint="eastAsia" w:ascii="仿宋_GB2312" w:hAnsi="仿宋_GB2312" w:eastAsia="仿宋_GB2312" w:cs="仿宋_GB2312"/>
          <w:b w:val="0"/>
          <w:bCs w:val="0"/>
          <w:color w:val="auto"/>
          <w:sz w:val="32"/>
          <w:szCs w:val="32"/>
          <w:lang w:val="en-US" w:eastAsia="zh-CN"/>
        </w:rPr>
        <w:t>老旧小区改造涉及2365户居民，提升居住环境；保障性住房项目为低收入家庭提供住房保障（如腾退房屋31套，为19户办理准入审批），促进社会公平。</w:t>
      </w:r>
    </w:p>
    <w:p w14:paraId="3E0FF88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2.公共服务提升：</w:t>
      </w:r>
      <w:r>
        <w:rPr>
          <w:rFonts w:hint="eastAsia" w:ascii="仿宋_GB2312" w:hAnsi="仿宋_GB2312" w:eastAsia="仿宋_GB2312" w:cs="仿宋_GB2312"/>
          <w:b w:val="0"/>
          <w:bCs w:val="0"/>
          <w:color w:val="auto"/>
          <w:sz w:val="32"/>
          <w:szCs w:val="32"/>
          <w:lang w:val="en-US" w:eastAsia="zh-CN"/>
        </w:rPr>
        <w:t>新荷路通车改善交通状况；群腐集中整治移送违纪问题，强化公租房管理，提升政府公信力。</w:t>
      </w:r>
    </w:p>
    <w:p w14:paraId="013E160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（三）生态效益指标</w:t>
      </w:r>
    </w:p>
    <w:p w14:paraId="5E08E07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1.环境质量提升：</w:t>
      </w:r>
      <w:r>
        <w:rPr>
          <w:rFonts w:hint="eastAsia" w:ascii="仿宋_GB2312" w:hAnsi="仿宋_GB2312" w:eastAsia="仿宋_GB2312" w:cs="仿宋_GB2312"/>
          <w:b w:val="0"/>
          <w:bCs w:val="0"/>
          <w:color w:val="auto"/>
          <w:sz w:val="32"/>
          <w:szCs w:val="32"/>
          <w:lang w:val="en-US" w:eastAsia="zh-CN"/>
        </w:rPr>
        <w:t>雨污管网整治累计完成300余处，污水处理厂进水浓度持续提升；云溪区污水处理厂市政污水尾水排江管线迁改完成，实现排江；长江入河排口（果树咀桥梁下生活污水排口）整治完成，减少水体污染。</w:t>
      </w:r>
    </w:p>
    <w:p w14:paraId="23BE95F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2" w:firstLineChars="15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2.生态保护措施：</w:t>
      </w:r>
      <w:r>
        <w:rPr>
          <w:rFonts w:hint="eastAsia" w:ascii="仿宋_GB2312" w:hAnsi="仿宋_GB2312" w:eastAsia="仿宋_GB2312" w:cs="仿宋_GB2312"/>
          <w:b w:val="0"/>
          <w:bCs w:val="0"/>
          <w:color w:val="auto"/>
          <w:sz w:val="32"/>
          <w:szCs w:val="32"/>
          <w:lang w:val="en-US" w:eastAsia="zh-CN"/>
        </w:rPr>
        <w:t>加强云溪河管理，实施渗漏主管网应急处置，清理河道树枝、杂草、淤积，保障水系畅通；启动城镇污水排入排水管网许可证发放工作，强化源头管控。</w:t>
      </w:r>
    </w:p>
    <w:p w14:paraId="466FAF70">
      <w:pPr>
        <w:keepNext w:val="0"/>
        <w:keepLines w:val="0"/>
        <w:pageBreakBefore w:val="0"/>
        <w:widowControl w:val="0"/>
        <w:kinsoku/>
        <w:wordWrap/>
        <w:overflowPunct/>
        <w:topLinePunct w:val="0"/>
        <w:autoSpaceDE/>
        <w:autoSpaceDN/>
        <w:bidi w:val="0"/>
        <w:adjustRightInd/>
        <w:snapToGrid/>
        <w:spacing w:beforeAutospacing="0" w:afterAutospacing="0" w:line="520" w:lineRule="atLeast"/>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bCs/>
          <w:color w:val="auto"/>
          <w:sz w:val="32"/>
          <w:szCs w:val="32"/>
          <w:lang w:val="en-US" w:eastAsia="zh-CN"/>
        </w:rPr>
        <w:t>3、社会公众或服务对象满意度</w:t>
      </w:r>
      <w:r>
        <w:rPr>
          <w:rFonts w:hint="eastAsia" w:ascii="仿宋" w:hAnsi="仿宋" w:eastAsia="仿宋" w:cs="仿宋"/>
          <w:b w:val="0"/>
          <w:bCs w:val="0"/>
          <w:color w:val="auto"/>
          <w:sz w:val="32"/>
          <w:szCs w:val="32"/>
          <w:lang w:val="en-US" w:eastAsia="zh-CN"/>
        </w:rPr>
        <w:t>。社会公众或服务对象满意度主要是从公众满意度进行分析，总分值为10分，评价得分10分，得分率100%</w:t>
      </w:r>
      <w:r>
        <w:rPr>
          <w:rFonts w:hint="eastAsia" w:ascii="仿宋" w:hAnsi="仿宋" w:eastAsia="仿宋" w:cs="仿宋"/>
          <w:sz w:val="32"/>
          <w:szCs w:val="32"/>
        </w:rPr>
        <w:t>。</w:t>
      </w:r>
    </w:p>
    <w:p w14:paraId="2C5DE0FC">
      <w:pPr>
        <w:pStyle w:val="2"/>
        <w:bidi w:val="0"/>
        <w:ind w:left="0" w:leftChars="0" w:firstLine="0" w:firstLineChars="0"/>
        <w:rPr>
          <w:rFonts w:hint="eastAsia"/>
        </w:rPr>
      </w:pPr>
      <w:r>
        <w:rPr>
          <w:rFonts w:hint="eastAsia"/>
        </w:rPr>
        <w:t>七、存在的问题及原因分析</w:t>
      </w:r>
    </w:p>
    <w:p w14:paraId="76B2D9A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2024年我单位无预算支出执行偏离绩效目标的情况。严格按照区纪委、区财政等部门下发的各项指标，严控三公经费开支，节约支出，全面落实安全生产责任制，加强行业监管，全年无一起重特大事故发生。</w:t>
      </w:r>
    </w:p>
    <w:p w14:paraId="7D6A7F7A">
      <w:pPr>
        <w:pStyle w:val="2"/>
        <w:bidi w:val="0"/>
        <w:ind w:left="0" w:leftChars="0" w:firstLine="0" w:firstLineChars="0"/>
        <w:rPr>
          <w:rFonts w:hint="eastAsia"/>
        </w:rPr>
      </w:pPr>
      <w:r>
        <w:rPr>
          <w:rFonts w:hint="eastAsia"/>
        </w:rPr>
        <w:t>八、下一步改进措施</w:t>
      </w:r>
    </w:p>
    <w:p w14:paraId="3737E25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B8E8338">
      <w:pPr>
        <w:pStyle w:val="2"/>
        <w:bidi w:val="0"/>
        <w:ind w:left="0" w:leftChars="0" w:firstLine="0" w:firstLineChars="0"/>
        <w:rPr>
          <w:rFonts w:hint="eastAsia"/>
          <w:lang w:val="en-US" w:eastAsia="en-US"/>
        </w:rPr>
      </w:pPr>
      <w:r>
        <w:rPr>
          <w:rFonts w:hint="eastAsia"/>
          <w:lang w:val="en-US" w:eastAsia="en-US"/>
        </w:rPr>
        <w:t>九、其他需要说明的情况</w:t>
      </w:r>
    </w:p>
    <w:p w14:paraId="53DA9A9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283"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A7ADD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7C238">
    <w:pPr>
      <w:pStyle w:val="6"/>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2</w:t>
    </w:r>
    <w:r>
      <w:rPr>
        <w:sz w:val="24"/>
        <w:szCs w:val="24"/>
      </w:rPr>
      <w:fldChar w:fldCharType="end"/>
    </w:r>
    <w:r>
      <w:rPr>
        <w:rStyle w:val="11"/>
        <w:rFonts w:hint="eastAsia"/>
        <w:sz w:val="24"/>
        <w:szCs w:val="24"/>
      </w:rPr>
      <w:t xml:space="preserve"> —</w:t>
    </w:r>
  </w:p>
  <w:p w14:paraId="6123FD49">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01C2">
    <w:pPr>
      <w:framePr w:wrap="around" w:vAnchor="text" w:hAnchor="margin" w:xAlign="outside" w:y="1"/>
    </w:pPr>
    <w:r>
      <w:fldChar w:fldCharType="begin"/>
    </w:r>
    <w:r>
      <w:instrText xml:space="preserve">PAGE  </w:instrText>
    </w:r>
    <w:r>
      <w:fldChar w:fldCharType="separate"/>
    </w:r>
    <w:r>
      <w:t>- 15 -</w:t>
    </w:r>
    <w:r>
      <w:fldChar w:fldCharType="end"/>
    </w:r>
  </w:p>
  <w:p w14:paraId="10EEB4FF">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498EA"/>
    <w:multiLevelType w:val="singleLevel"/>
    <w:tmpl w:val="38749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3A4DB8"/>
    <w:rsid w:val="03AA1A5C"/>
    <w:rsid w:val="03AF3817"/>
    <w:rsid w:val="03B804CE"/>
    <w:rsid w:val="096D657D"/>
    <w:rsid w:val="0BDA33E6"/>
    <w:rsid w:val="0D187019"/>
    <w:rsid w:val="0DF76096"/>
    <w:rsid w:val="122049AD"/>
    <w:rsid w:val="12C939E7"/>
    <w:rsid w:val="16D90FC4"/>
    <w:rsid w:val="17045380"/>
    <w:rsid w:val="186A0D56"/>
    <w:rsid w:val="191E4E1F"/>
    <w:rsid w:val="1AC94917"/>
    <w:rsid w:val="1D470521"/>
    <w:rsid w:val="1EF816D6"/>
    <w:rsid w:val="1FEE3382"/>
    <w:rsid w:val="28E47088"/>
    <w:rsid w:val="2AB54840"/>
    <w:rsid w:val="2BC70931"/>
    <w:rsid w:val="2DBE22D5"/>
    <w:rsid w:val="2DD67B47"/>
    <w:rsid w:val="2FCD67FF"/>
    <w:rsid w:val="318615CB"/>
    <w:rsid w:val="321B46F1"/>
    <w:rsid w:val="32E7407C"/>
    <w:rsid w:val="37301A5B"/>
    <w:rsid w:val="3CF9553B"/>
    <w:rsid w:val="3E4E4FAF"/>
    <w:rsid w:val="40E85247"/>
    <w:rsid w:val="411C0624"/>
    <w:rsid w:val="41203882"/>
    <w:rsid w:val="41B03D78"/>
    <w:rsid w:val="42075CA8"/>
    <w:rsid w:val="45795F75"/>
    <w:rsid w:val="47354F5E"/>
    <w:rsid w:val="48E7672C"/>
    <w:rsid w:val="4C7E73A7"/>
    <w:rsid w:val="4E8B1F67"/>
    <w:rsid w:val="519F187F"/>
    <w:rsid w:val="542D593B"/>
    <w:rsid w:val="546406A0"/>
    <w:rsid w:val="57375BF3"/>
    <w:rsid w:val="5923730C"/>
    <w:rsid w:val="596423C7"/>
    <w:rsid w:val="59A10231"/>
    <w:rsid w:val="5AF01470"/>
    <w:rsid w:val="5B372BFB"/>
    <w:rsid w:val="5C765E11"/>
    <w:rsid w:val="5CC772D2"/>
    <w:rsid w:val="6031230F"/>
    <w:rsid w:val="61FE0917"/>
    <w:rsid w:val="624A5785"/>
    <w:rsid w:val="624F2C18"/>
    <w:rsid w:val="626866FE"/>
    <w:rsid w:val="633A0831"/>
    <w:rsid w:val="63660064"/>
    <w:rsid w:val="63E53BC8"/>
    <w:rsid w:val="643F0D73"/>
    <w:rsid w:val="64673F7C"/>
    <w:rsid w:val="674347DB"/>
    <w:rsid w:val="6B38404F"/>
    <w:rsid w:val="6C0E05F6"/>
    <w:rsid w:val="6E1076CA"/>
    <w:rsid w:val="6E7A5E2F"/>
    <w:rsid w:val="70D02EA9"/>
    <w:rsid w:val="71883D59"/>
    <w:rsid w:val="73931647"/>
    <w:rsid w:val="73C70602"/>
    <w:rsid w:val="73FC665F"/>
    <w:rsid w:val="760713E5"/>
    <w:rsid w:val="79952D47"/>
    <w:rsid w:val="7A724B27"/>
    <w:rsid w:val="7AAC2882"/>
    <w:rsid w:val="7C263D95"/>
    <w:rsid w:val="7C582B10"/>
    <w:rsid w:val="7D3E54C8"/>
    <w:rsid w:val="7DED5DF2"/>
    <w:rsid w:val="7F0B3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3"/>
    <w:basedOn w:val="1"/>
    <w:next w:val="1"/>
    <w:autoRedefine/>
    <w:unhideWhenUsed/>
    <w:qFormat/>
    <w:uiPriority w:val="0"/>
    <w:pPr>
      <w:keepNext/>
      <w:keepLines/>
      <w:spacing w:beforeLines="0" w:beforeAutospacing="0" w:afterLines="0" w:afterAutospacing="0" w:line="560" w:lineRule="exact"/>
      <w:ind w:firstLine="640" w:firstLineChars="200"/>
      <w:outlineLvl w:val="2"/>
    </w:pPr>
    <w:rPr>
      <w:rFonts w:eastAsia="仿宋_GB2312" w:asciiTheme="minorAscii" w:hAnsiTheme="minorAscii"/>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kern w:val="0"/>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autoRedefine/>
    <w:qFormat/>
    <w:uiPriority w:val="0"/>
  </w:style>
  <w:style w:type="paragraph" w:customStyle="1" w:styleId="12">
    <w:name w:val="BodyText1I2"/>
    <w:basedOn w:val="13"/>
    <w:autoRedefine/>
    <w:qFormat/>
    <w:uiPriority w:val="0"/>
    <w:pPr>
      <w:spacing w:before="100" w:beforeAutospacing="1" w:after="0"/>
      <w:ind w:left="0" w:firstLine="420" w:firstLineChars="200"/>
    </w:pPr>
    <w:rPr>
      <w:rFonts w:ascii="Calibri" w:hAnsi="Calibri"/>
    </w:rPr>
  </w:style>
  <w:style w:type="paragraph" w:customStyle="1" w:styleId="13">
    <w:name w:val="BodyTextIndent"/>
    <w:basedOn w:val="1"/>
    <w:autoRedefine/>
    <w:qFormat/>
    <w:uiPriority w:val="0"/>
    <w:pPr>
      <w:spacing w:after="120"/>
      <w:ind w:left="420" w:leftChars="200"/>
    </w:pPr>
  </w:style>
  <w:style w:type="paragraph" w:customStyle="1" w:styleId="14">
    <w:name w:val="BodyText1I"/>
    <w:basedOn w:val="1"/>
    <w:autoRedefine/>
    <w:qFormat/>
    <w:uiPriority w:val="99"/>
    <w:pPr>
      <w:snapToGrid w:val="0"/>
      <w:spacing w:line="360" w:lineRule="auto"/>
      <w:ind w:firstLine="420" w:firstLineChars="100"/>
    </w:pPr>
    <w:rPr>
      <w:sz w:val="28"/>
      <w:szCs w:val="20"/>
    </w:rPr>
  </w:style>
  <w:style w:type="paragraph" w:customStyle="1" w:styleId="15">
    <w:name w:val="标题1"/>
    <w:basedOn w:val="3"/>
    <w:autoRedefine/>
    <w:qFormat/>
    <w:uiPriority w:val="0"/>
    <w:rPr>
      <w:rFonts w:eastAsia="黑体"/>
    </w:rPr>
  </w:style>
  <w:style w:type="paragraph" w:customStyle="1" w:styleId="16">
    <w:name w:val="List Paragraph_a0f507d5-6e28-4914-b37f-020b7d2b0f7c"/>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4929</Words>
  <Characters>5381</Characters>
  <Lines>1</Lines>
  <Paragraphs>1</Paragraphs>
  <TotalTime>58</TotalTime>
  <ScaleCrop>false</ScaleCrop>
  <LinksUpToDate>false</LinksUpToDate>
  <CharactersWithSpaces>5841</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2024-05-20T07:10:00Z</dcterms:created>
  <dc:creator>HNBS-WORKER3</dc:creator>
  <cp:lastModifiedBy>XIE</cp:lastModifiedBy>
  <dcterms:modified xsi:type="dcterms:W3CDTF">2025-06-30T01:48:16Z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2EACD47548BD4DE7A4D66C6CD41716BF_13</vt:lpwstr>
  </property>
  <property fmtid="{D5CDD505-2E9C-101B-9397-08002B2CF9AE}" pid="4" name="KSOTemplateDocerSaveRecord">
    <vt:lpwstr>eyJoZGlkIjoiODdmMjMwZDBjZDIzNmYzMjVlZWYwYjYxYjQyNjJhMmYiLCJ1c2VySWQiOiIxMTU1MzM3MzE4In0=</vt:lpwstr>
  </property>
</Properties>
</file>