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FB861">
      <w:pPr>
        <w:spacing w:line="560" w:lineRule="exact"/>
        <w:rPr>
          <w:rFonts w:ascii="Times New Roman" w:hAnsi="Times New Roman" w:cs="Times New Roman" w:eastAsiaTheme="minorEastAsia"/>
          <w:sz w:val="31"/>
          <w:szCs w:val="31"/>
          <w:lang w:eastAsia="zh-CN"/>
        </w:rPr>
      </w:pPr>
    </w:p>
    <w:p w14:paraId="4BF986B2">
      <w:pPr>
        <w:spacing w:line="560" w:lineRule="exact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  <w:lang w:eastAsia="zh-CN"/>
        </w:rPr>
        <w:t xml:space="preserve">附件 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2</w:t>
      </w:r>
    </w:p>
    <w:p w14:paraId="77055AEF">
      <w:pPr>
        <w:spacing w:line="400" w:lineRule="exact"/>
        <w:ind w:left="1382"/>
        <w:rPr>
          <w:rFonts w:ascii="微软雅黑" w:hAnsi="微软雅黑" w:eastAsia="微软雅黑" w:cs="微软雅黑"/>
          <w:sz w:val="35"/>
          <w:szCs w:val="35"/>
          <w:lang w:eastAsia="zh-CN"/>
        </w:rPr>
      </w:pPr>
      <w:r>
        <w:rPr>
          <w:rFonts w:hint="eastAsia" w:ascii="Times New Roman" w:hAnsi="Times New Roman" w:eastAsia="宋体" w:cs="Times New Roman"/>
          <w:sz w:val="35"/>
          <w:szCs w:val="35"/>
          <w:lang w:eastAsia="zh-CN"/>
        </w:rPr>
        <w:t>　</w:t>
      </w:r>
      <w:r>
        <w:rPr>
          <w:rFonts w:ascii="Times New Roman" w:hAnsi="Times New Roman" w:eastAsia="Times New Roman" w:cs="Times New Roman"/>
          <w:sz w:val="35"/>
          <w:szCs w:val="35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35"/>
          <w:szCs w:val="35"/>
          <w:lang w:eastAsia="zh-CN"/>
        </w:rPr>
        <w:t>4</w:t>
      </w:r>
      <w:r>
        <w:rPr>
          <w:rFonts w:ascii="微软雅黑" w:hAnsi="微软雅黑" w:eastAsia="微软雅黑" w:cs="微软雅黑"/>
          <w:sz w:val="35"/>
          <w:szCs w:val="35"/>
          <w:lang w:eastAsia="zh-CN"/>
        </w:rPr>
        <w:t>年度部门整体支出绩效评价基础数据表</w:t>
      </w:r>
    </w:p>
    <w:p w14:paraId="61DD51BE">
      <w:pPr>
        <w:spacing w:line="400" w:lineRule="exact"/>
        <w:rPr>
          <w:lang w:eastAsia="zh-CN"/>
        </w:rPr>
      </w:pPr>
    </w:p>
    <w:tbl>
      <w:tblPr>
        <w:tblStyle w:val="8"/>
        <w:tblW w:w="9504" w:type="dxa"/>
        <w:tblInd w:w="1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4"/>
        <w:gridCol w:w="1188"/>
        <w:gridCol w:w="849"/>
        <w:gridCol w:w="1128"/>
        <w:gridCol w:w="1110"/>
        <w:gridCol w:w="1081"/>
        <w:gridCol w:w="964"/>
      </w:tblGrid>
      <w:tr w14:paraId="4AF06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4" w:type="dxa"/>
            <w:vMerge w:val="restart"/>
            <w:tcBorders>
              <w:bottom w:val="nil"/>
            </w:tcBorders>
            <w:vAlign w:val="center"/>
          </w:tcPr>
          <w:p w14:paraId="01FE574D">
            <w:pPr>
              <w:spacing w:line="400" w:lineRule="exact"/>
              <w:ind w:left="585"/>
              <w:jc w:val="both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财政供养人员情况（人）</w:t>
            </w:r>
          </w:p>
        </w:tc>
        <w:tc>
          <w:tcPr>
            <w:tcW w:w="2037" w:type="dxa"/>
            <w:gridSpan w:val="2"/>
          </w:tcPr>
          <w:p w14:paraId="4BBDA318">
            <w:pPr>
              <w:spacing w:line="400" w:lineRule="exact"/>
              <w:ind w:left="7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编制数</w:t>
            </w:r>
          </w:p>
        </w:tc>
        <w:tc>
          <w:tcPr>
            <w:tcW w:w="2238" w:type="dxa"/>
            <w:gridSpan w:val="2"/>
          </w:tcPr>
          <w:p w14:paraId="717BDF30">
            <w:pPr>
              <w:pStyle w:val="9"/>
              <w:spacing w:line="400" w:lineRule="exact"/>
              <w:ind w:left="19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z w:val="19"/>
                <w:szCs w:val="19"/>
                <w:lang w:eastAsia="zh-CN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年实际在职人数</w:t>
            </w:r>
          </w:p>
        </w:tc>
        <w:tc>
          <w:tcPr>
            <w:tcW w:w="2045" w:type="dxa"/>
            <w:gridSpan w:val="2"/>
          </w:tcPr>
          <w:p w14:paraId="31CB69B0">
            <w:pPr>
              <w:spacing w:line="400" w:lineRule="exact"/>
              <w:ind w:left="7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控制率</w:t>
            </w:r>
          </w:p>
        </w:tc>
      </w:tr>
      <w:tr w14:paraId="0A2D0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Merge w:val="continue"/>
            <w:tcBorders>
              <w:top w:val="nil"/>
            </w:tcBorders>
          </w:tcPr>
          <w:p w14:paraId="5DD0D09B">
            <w:pPr>
              <w:pStyle w:val="9"/>
              <w:spacing w:line="400" w:lineRule="exact"/>
            </w:pPr>
            <w:bookmarkStart w:id="1" w:name="_GoBack" w:colFirst="1" w:colLast="4"/>
          </w:p>
        </w:tc>
        <w:tc>
          <w:tcPr>
            <w:tcW w:w="2037" w:type="dxa"/>
            <w:gridSpan w:val="2"/>
          </w:tcPr>
          <w:p w14:paraId="6200D22C">
            <w:pPr>
              <w:pStyle w:val="9"/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</w:tc>
        <w:tc>
          <w:tcPr>
            <w:tcW w:w="2238" w:type="dxa"/>
            <w:gridSpan w:val="2"/>
          </w:tcPr>
          <w:p w14:paraId="18C0640B">
            <w:pPr>
              <w:pStyle w:val="9"/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</w:tc>
        <w:tc>
          <w:tcPr>
            <w:tcW w:w="2045" w:type="dxa"/>
            <w:gridSpan w:val="2"/>
          </w:tcPr>
          <w:p w14:paraId="61312A30">
            <w:pPr>
              <w:pStyle w:val="9"/>
              <w:spacing w:line="400" w:lineRule="exact"/>
            </w:pPr>
          </w:p>
        </w:tc>
      </w:tr>
      <w:bookmarkEnd w:id="1"/>
      <w:tr w14:paraId="64FF1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2540A190">
            <w:pPr>
              <w:spacing w:line="400" w:lineRule="exact"/>
              <w:ind w:left="689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经费控制情况（万元）</w:t>
            </w:r>
          </w:p>
        </w:tc>
        <w:tc>
          <w:tcPr>
            <w:tcW w:w="2037" w:type="dxa"/>
            <w:gridSpan w:val="2"/>
          </w:tcPr>
          <w:p w14:paraId="4C54A8F3">
            <w:pPr>
              <w:pStyle w:val="9"/>
              <w:spacing w:line="400" w:lineRule="exact"/>
              <w:ind w:left="3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z w:val="19"/>
                <w:szCs w:val="19"/>
                <w:lang w:eastAsia="zh-CN"/>
              </w:rPr>
              <w:t>3</w:t>
            </w:r>
            <w:r>
              <w:rPr>
                <w:rFonts w:ascii="仿宋" w:hAnsi="仿宋" w:eastAsia="仿宋" w:cs="仿宋"/>
                <w:sz w:val="19"/>
                <w:szCs w:val="19"/>
              </w:rPr>
              <w:t>年决算数</w:t>
            </w:r>
          </w:p>
        </w:tc>
        <w:tc>
          <w:tcPr>
            <w:tcW w:w="2238" w:type="dxa"/>
            <w:gridSpan w:val="2"/>
          </w:tcPr>
          <w:p w14:paraId="0DACF68F">
            <w:pPr>
              <w:pStyle w:val="9"/>
              <w:spacing w:line="400" w:lineRule="exact"/>
              <w:ind w:left="49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z w:val="19"/>
                <w:szCs w:val="19"/>
                <w:lang w:eastAsia="zh-CN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年预算数</w:t>
            </w:r>
          </w:p>
        </w:tc>
        <w:tc>
          <w:tcPr>
            <w:tcW w:w="2045" w:type="dxa"/>
            <w:gridSpan w:val="2"/>
          </w:tcPr>
          <w:p w14:paraId="0168D0E0">
            <w:pPr>
              <w:pStyle w:val="9"/>
              <w:spacing w:line="400" w:lineRule="exact"/>
              <w:ind w:left="4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z w:val="19"/>
                <w:szCs w:val="19"/>
                <w:lang w:eastAsia="zh-CN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年决算数</w:t>
            </w:r>
          </w:p>
        </w:tc>
      </w:tr>
      <w:tr w14:paraId="4C16D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7EE1879E">
            <w:pPr>
              <w:spacing w:line="400" w:lineRule="exact"/>
              <w:ind w:left="1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三公经费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:</w:t>
            </w:r>
          </w:p>
        </w:tc>
        <w:tc>
          <w:tcPr>
            <w:tcW w:w="2037" w:type="dxa"/>
            <w:gridSpan w:val="2"/>
          </w:tcPr>
          <w:p w14:paraId="65B8A1DB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795F4942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783FBACA">
            <w:pPr>
              <w:pStyle w:val="9"/>
              <w:spacing w:line="400" w:lineRule="exact"/>
            </w:pPr>
          </w:p>
        </w:tc>
      </w:tr>
      <w:tr w14:paraId="6C300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280AC251">
            <w:pPr>
              <w:spacing w:line="400" w:lineRule="exact"/>
              <w:ind w:left="431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zh-CN"/>
              </w:rPr>
              <w:t>1</w:t>
            </w: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、公务用车购置和维护经费</w:t>
            </w:r>
          </w:p>
        </w:tc>
        <w:tc>
          <w:tcPr>
            <w:tcW w:w="2037" w:type="dxa"/>
            <w:gridSpan w:val="2"/>
          </w:tcPr>
          <w:p w14:paraId="3C586890">
            <w:pPr>
              <w:pStyle w:val="9"/>
              <w:spacing w:line="400" w:lineRule="exact"/>
              <w:rPr>
                <w:lang w:eastAsia="zh-CN"/>
              </w:rPr>
            </w:pPr>
          </w:p>
        </w:tc>
        <w:tc>
          <w:tcPr>
            <w:tcW w:w="2238" w:type="dxa"/>
            <w:gridSpan w:val="2"/>
          </w:tcPr>
          <w:p w14:paraId="0357A109">
            <w:pPr>
              <w:pStyle w:val="9"/>
              <w:spacing w:line="400" w:lineRule="exact"/>
              <w:rPr>
                <w:lang w:eastAsia="zh-CN"/>
              </w:rPr>
            </w:pPr>
          </w:p>
        </w:tc>
        <w:tc>
          <w:tcPr>
            <w:tcW w:w="2045" w:type="dxa"/>
            <w:gridSpan w:val="2"/>
          </w:tcPr>
          <w:p w14:paraId="47841B13">
            <w:pPr>
              <w:pStyle w:val="9"/>
              <w:spacing w:line="400" w:lineRule="exact"/>
              <w:rPr>
                <w:lang w:eastAsia="zh-CN"/>
              </w:rPr>
            </w:pPr>
          </w:p>
        </w:tc>
      </w:tr>
      <w:tr w14:paraId="3AB8A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</w:tcPr>
          <w:p w14:paraId="3DFEA39E">
            <w:pPr>
              <w:spacing w:line="400" w:lineRule="exact"/>
              <w:ind w:left="8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其中：公车购置</w:t>
            </w:r>
          </w:p>
        </w:tc>
        <w:tc>
          <w:tcPr>
            <w:tcW w:w="2037" w:type="dxa"/>
            <w:gridSpan w:val="2"/>
          </w:tcPr>
          <w:p w14:paraId="17773AEE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3FF1C5A1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0F11CD56">
            <w:pPr>
              <w:pStyle w:val="9"/>
              <w:spacing w:line="400" w:lineRule="exact"/>
            </w:pPr>
          </w:p>
        </w:tc>
      </w:tr>
      <w:tr w14:paraId="67EDE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1D93F772">
            <w:pPr>
              <w:spacing w:line="400" w:lineRule="exact"/>
              <w:ind w:left="14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公车运行维护</w:t>
            </w:r>
          </w:p>
        </w:tc>
        <w:tc>
          <w:tcPr>
            <w:tcW w:w="2037" w:type="dxa"/>
            <w:gridSpan w:val="2"/>
          </w:tcPr>
          <w:p w14:paraId="4D098048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749DECF7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7423753A">
            <w:pPr>
              <w:pStyle w:val="9"/>
              <w:spacing w:line="400" w:lineRule="exact"/>
            </w:pPr>
          </w:p>
        </w:tc>
      </w:tr>
      <w:tr w14:paraId="172F3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19DBCB32">
            <w:pPr>
              <w:spacing w:line="400" w:lineRule="exact"/>
              <w:ind w:left="4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z w:val="19"/>
                <w:szCs w:val="19"/>
              </w:rPr>
              <w:t>、出国经费</w:t>
            </w:r>
          </w:p>
        </w:tc>
        <w:tc>
          <w:tcPr>
            <w:tcW w:w="2037" w:type="dxa"/>
            <w:gridSpan w:val="2"/>
          </w:tcPr>
          <w:p w14:paraId="5DC9798B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0088A811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643F2D02">
            <w:pPr>
              <w:pStyle w:val="9"/>
              <w:spacing w:line="400" w:lineRule="exact"/>
            </w:pPr>
          </w:p>
        </w:tc>
      </w:tr>
      <w:tr w14:paraId="220C4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44DAACEE">
            <w:pPr>
              <w:spacing w:line="400" w:lineRule="exact"/>
              <w:ind w:left="4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z w:val="19"/>
                <w:szCs w:val="19"/>
              </w:rPr>
              <w:t>、公务接待</w:t>
            </w:r>
          </w:p>
        </w:tc>
        <w:tc>
          <w:tcPr>
            <w:tcW w:w="2037" w:type="dxa"/>
            <w:gridSpan w:val="2"/>
          </w:tcPr>
          <w:p w14:paraId="70E41E4C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003F7D9F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79AE1101">
            <w:pPr>
              <w:pStyle w:val="9"/>
              <w:spacing w:line="400" w:lineRule="exact"/>
            </w:pPr>
          </w:p>
        </w:tc>
      </w:tr>
      <w:tr w14:paraId="5706F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2D11FBB1">
            <w:pPr>
              <w:spacing w:line="400" w:lineRule="exact"/>
              <w:ind w:left="1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项目支出：</w:t>
            </w:r>
          </w:p>
        </w:tc>
        <w:tc>
          <w:tcPr>
            <w:tcW w:w="2037" w:type="dxa"/>
            <w:gridSpan w:val="2"/>
          </w:tcPr>
          <w:p w14:paraId="0E91BC3D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29528C6F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415A4C1D">
            <w:pPr>
              <w:pStyle w:val="9"/>
              <w:spacing w:line="400" w:lineRule="exact"/>
            </w:pPr>
          </w:p>
        </w:tc>
      </w:tr>
      <w:tr w14:paraId="661B9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3729BB85">
            <w:pPr>
              <w:spacing w:line="400" w:lineRule="exact"/>
              <w:ind w:left="53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z w:val="19"/>
                <w:szCs w:val="19"/>
              </w:rPr>
              <w:t>、业务工作经费</w:t>
            </w:r>
          </w:p>
        </w:tc>
        <w:tc>
          <w:tcPr>
            <w:tcW w:w="2037" w:type="dxa"/>
            <w:gridSpan w:val="2"/>
          </w:tcPr>
          <w:p w14:paraId="3286824C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25D858B8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5FD7A922">
            <w:pPr>
              <w:pStyle w:val="9"/>
              <w:spacing w:line="400" w:lineRule="exact"/>
            </w:pPr>
          </w:p>
        </w:tc>
      </w:tr>
      <w:tr w14:paraId="208B7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7667D856">
            <w:pPr>
              <w:spacing w:line="400" w:lineRule="exact"/>
              <w:ind w:left="5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z w:val="19"/>
                <w:szCs w:val="19"/>
              </w:rPr>
              <w:t>、运行维护经费</w:t>
            </w:r>
          </w:p>
        </w:tc>
        <w:tc>
          <w:tcPr>
            <w:tcW w:w="2037" w:type="dxa"/>
            <w:gridSpan w:val="2"/>
          </w:tcPr>
          <w:p w14:paraId="1AC7A6DE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2E4BAFBE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2D5D4B23">
            <w:pPr>
              <w:pStyle w:val="9"/>
              <w:spacing w:line="400" w:lineRule="exact"/>
            </w:pPr>
          </w:p>
        </w:tc>
      </w:tr>
      <w:tr w14:paraId="42DD7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5B8D6CEB">
            <w:pPr>
              <w:spacing w:line="400" w:lineRule="exact"/>
              <w:ind w:left="14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2037" w:type="dxa"/>
            <w:gridSpan w:val="2"/>
          </w:tcPr>
          <w:p w14:paraId="5D552229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56FA2090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62EC0879">
            <w:pPr>
              <w:pStyle w:val="9"/>
              <w:spacing w:line="400" w:lineRule="exact"/>
            </w:pPr>
          </w:p>
        </w:tc>
      </w:tr>
      <w:tr w14:paraId="4E5A1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</w:tcPr>
          <w:p w14:paraId="1ACE0FF7">
            <w:pPr>
              <w:spacing w:line="400" w:lineRule="exact"/>
              <w:ind w:left="115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zh-CN"/>
              </w:rPr>
              <w:t>3</w:t>
            </w: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、省级专项资金（每个专项一行）</w:t>
            </w:r>
          </w:p>
        </w:tc>
        <w:tc>
          <w:tcPr>
            <w:tcW w:w="2037" w:type="dxa"/>
            <w:gridSpan w:val="2"/>
          </w:tcPr>
          <w:p w14:paraId="4A4138EA">
            <w:pPr>
              <w:pStyle w:val="9"/>
              <w:spacing w:line="400" w:lineRule="exact"/>
              <w:rPr>
                <w:lang w:eastAsia="zh-CN"/>
              </w:rPr>
            </w:pPr>
          </w:p>
        </w:tc>
        <w:tc>
          <w:tcPr>
            <w:tcW w:w="2238" w:type="dxa"/>
            <w:gridSpan w:val="2"/>
          </w:tcPr>
          <w:p w14:paraId="7BE264AA">
            <w:pPr>
              <w:pStyle w:val="9"/>
              <w:spacing w:line="400" w:lineRule="exact"/>
              <w:rPr>
                <w:lang w:eastAsia="zh-CN"/>
              </w:rPr>
            </w:pPr>
          </w:p>
        </w:tc>
        <w:tc>
          <w:tcPr>
            <w:tcW w:w="2045" w:type="dxa"/>
            <w:gridSpan w:val="2"/>
          </w:tcPr>
          <w:p w14:paraId="1FF3FF21">
            <w:pPr>
              <w:pStyle w:val="9"/>
              <w:spacing w:line="400" w:lineRule="exact"/>
              <w:rPr>
                <w:lang w:eastAsia="zh-CN"/>
              </w:rPr>
            </w:pPr>
          </w:p>
        </w:tc>
      </w:tr>
      <w:tr w14:paraId="5A74B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73D0BEC8">
            <w:pPr>
              <w:spacing w:line="400" w:lineRule="exact"/>
              <w:ind w:left="14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2037" w:type="dxa"/>
            <w:gridSpan w:val="2"/>
          </w:tcPr>
          <w:p w14:paraId="133DF8E2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39B58CE9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71CFCA65">
            <w:pPr>
              <w:pStyle w:val="9"/>
              <w:spacing w:line="400" w:lineRule="exact"/>
            </w:pPr>
          </w:p>
        </w:tc>
      </w:tr>
      <w:tr w14:paraId="20640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3FF58313">
            <w:pPr>
              <w:spacing w:line="400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公用经费</w:t>
            </w:r>
          </w:p>
        </w:tc>
        <w:tc>
          <w:tcPr>
            <w:tcW w:w="2037" w:type="dxa"/>
            <w:gridSpan w:val="2"/>
          </w:tcPr>
          <w:p w14:paraId="1B942D28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4B6E4B16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6D0D7AC1">
            <w:pPr>
              <w:pStyle w:val="9"/>
              <w:spacing w:line="400" w:lineRule="exact"/>
            </w:pPr>
          </w:p>
        </w:tc>
      </w:tr>
      <w:tr w14:paraId="70B76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68EA0688">
            <w:pPr>
              <w:spacing w:line="400" w:lineRule="exact"/>
              <w:ind w:left="5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其中：办公经费</w:t>
            </w:r>
          </w:p>
        </w:tc>
        <w:tc>
          <w:tcPr>
            <w:tcW w:w="2037" w:type="dxa"/>
            <w:gridSpan w:val="2"/>
          </w:tcPr>
          <w:p w14:paraId="11E64A92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6A98A6BE">
            <w:pPr>
              <w:pStyle w:val="9"/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16.17</w:t>
            </w:r>
          </w:p>
        </w:tc>
        <w:tc>
          <w:tcPr>
            <w:tcW w:w="2045" w:type="dxa"/>
            <w:gridSpan w:val="2"/>
          </w:tcPr>
          <w:p w14:paraId="210E6FDD">
            <w:pPr>
              <w:pStyle w:val="9"/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12.08</w:t>
            </w:r>
          </w:p>
        </w:tc>
      </w:tr>
      <w:tr w14:paraId="1FA69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1922F7C5">
            <w:pPr>
              <w:spacing w:line="400" w:lineRule="exact"/>
              <w:ind w:left="1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水费、电费、差旅费</w:t>
            </w:r>
          </w:p>
        </w:tc>
        <w:tc>
          <w:tcPr>
            <w:tcW w:w="2037" w:type="dxa"/>
            <w:gridSpan w:val="2"/>
          </w:tcPr>
          <w:p w14:paraId="1F81CD9B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46570CC3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6F67D23B">
            <w:pPr>
              <w:pStyle w:val="9"/>
              <w:spacing w:line="400" w:lineRule="exact"/>
            </w:pPr>
          </w:p>
        </w:tc>
      </w:tr>
      <w:tr w14:paraId="6CA2F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0A5CBFF3">
            <w:pPr>
              <w:spacing w:line="400" w:lineRule="exact"/>
              <w:ind w:left="11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会议费、培训费</w:t>
            </w:r>
          </w:p>
        </w:tc>
        <w:tc>
          <w:tcPr>
            <w:tcW w:w="2037" w:type="dxa"/>
            <w:gridSpan w:val="2"/>
          </w:tcPr>
          <w:p w14:paraId="3C155C8C">
            <w:pPr>
              <w:pStyle w:val="9"/>
              <w:spacing w:line="400" w:lineRule="exact"/>
            </w:pPr>
          </w:p>
        </w:tc>
        <w:tc>
          <w:tcPr>
            <w:tcW w:w="2238" w:type="dxa"/>
            <w:gridSpan w:val="2"/>
          </w:tcPr>
          <w:p w14:paraId="492839CE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022184BB">
            <w:pPr>
              <w:pStyle w:val="9"/>
              <w:spacing w:line="400" w:lineRule="exact"/>
            </w:pPr>
          </w:p>
        </w:tc>
      </w:tr>
      <w:tr w14:paraId="0E6B8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4E861087">
            <w:pPr>
              <w:spacing w:line="400" w:lineRule="exact"/>
              <w:ind w:left="1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政府采购金额</w:t>
            </w:r>
          </w:p>
        </w:tc>
        <w:tc>
          <w:tcPr>
            <w:tcW w:w="2037" w:type="dxa"/>
            <w:gridSpan w:val="2"/>
          </w:tcPr>
          <w:p w14:paraId="76B48FB3">
            <w:pPr>
              <w:spacing w:line="400" w:lineRule="exact"/>
              <w:ind w:left="8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</w:tcPr>
          <w:p w14:paraId="2FC35CFA">
            <w:pPr>
              <w:pStyle w:val="9"/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14.88</w:t>
            </w:r>
          </w:p>
        </w:tc>
        <w:tc>
          <w:tcPr>
            <w:tcW w:w="2045" w:type="dxa"/>
            <w:gridSpan w:val="2"/>
          </w:tcPr>
          <w:p w14:paraId="5D7ADAFE">
            <w:pPr>
              <w:pStyle w:val="9"/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14.88</w:t>
            </w:r>
          </w:p>
        </w:tc>
      </w:tr>
      <w:tr w14:paraId="74DE9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</w:tcPr>
          <w:p w14:paraId="6E8AFF0E">
            <w:pPr>
              <w:spacing w:line="400" w:lineRule="exact"/>
              <w:ind w:left="115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部门基本支出预算调整</w:t>
            </w:r>
          </w:p>
        </w:tc>
        <w:tc>
          <w:tcPr>
            <w:tcW w:w="2037" w:type="dxa"/>
            <w:gridSpan w:val="2"/>
          </w:tcPr>
          <w:p w14:paraId="09B131E2">
            <w:pPr>
              <w:spacing w:line="400" w:lineRule="exact"/>
              <w:ind w:left="8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</w:tcPr>
          <w:p w14:paraId="35322040">
            <w:pPr>
              <w:pStyle w:val="9"/>
              <w:spacing w:line="400" w:lineRule="exact"/>
            </w:pPr>
          </w:p>
        </w:tc>
        <w:tc>
          <w:tcPr>
            <w:tcW w:w="2045" w:type="dxa"/>
            <w:gridSpan w:val="2"/>
          </w:tcPr>
          <w:p w14:paraId="083DF20C">
            <w:pPr>
              <w:pStyle w:val="9"/>
              <w:spacing w:line="400" w:lineRule="exact"/>
            </w:pPr>
          </w:p>
        </w:tc>
      </w:tr>
      <w:tr w14:paraId="6D280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184" w:type="dxa"/>
            <w:vMerge w:val="restart"/>
            <w:tcBorders>
              <w:bottom w:val="nil"/>
            </w:tcBorders>
          </w:tcPr>
          <w:p w14:paraId="2FB45670">
            <w:pPr>
              <w:pStyle w:val="9"/>
              <w:spacing w:line="400" w:lineRule="exact"/>
              <w:rPr>
                <w:lang w:eastAsia="zh-CN"/>
              </w:rPr>
            </w:pPr>
          </w:p>
          <w:p w14:paraId="69CDC874">
            <w:pPr>
              <w:spacing w:line="400" w:lineRule="exact"/>
              <w:ind w:left="881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position w:val="12"/>
                <w:sz w:val="19"/>
                <w:szCs w:val="19"/>
                <w:lang w:eastAsia="zh-CN"/>
              </w:rPr>
              <w:t>楼堂馆所控制情况</w:t>
            </w:r>
          </w:p>
          <w:p w14:paraId="6DF7782B">
            <w:pPr>
              <w:spacing w:line="400" w:lineRule="exact"/>
              <w:ind w:left="755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eastAsia="zh-CN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年完工项目）</w:t>
            </w:r>
          </w:p>
        </w:tc>
        <w:tc>
          <w:tcPr>
            <w:tcW w:w="1188" w:type="dxa"/>
          </w:tcPr>
          <w:p w14:paraId="1477A424">
            <w:pPr>
              <w:spacing w:line="400" w:lineRule="exact"/>
              <w:ind w:left="2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2"/>
                <w:sz w:val="19"/>
                <w:szCs w:val="19"/>
              </w:rPr>
              <w:t>批复规模</w:t>
            </w:r>
          </w:p>
          <w:p w14:paraId="6E9512E7">
            <w:pPr>
              <w:spacing w:line="400" w:lineRule="exact"/>
              <w:ind w:left="29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㎡</w:t>
            </w:r>
            <w:r>
              <w:rPr>
                <w:rFonts w:ascii="仿宋" w:hAnsi="仿宋" w:eastAsia="仿宋" w:cs="仿宋"/>
                <w:sz w:val="19"/>
                <w:szCs w:val="19"/>
              </w:rPr>
              <w:t>）</w:t>
            </w:r>
          </w:p>
        </w:tc>
        <w:tc>
          <w:tcPr>
            <w:tcW w:w="849" w:type="dxa"/>
          </w:tcPr>
          <w:p w14:paraId="29B7EADE">
            <w:pPr>
              <w:spacing w:line="400" w:lineRule="exact"/>
              <w:ind w:left="1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2"/>
                <w:sz w:val="19"/>
                <w:szCs w:val="19"/>
              </w:rPr>
              <w:t>实际规</w:t>
            </w:r>
          </w:p>
          <w:p w14:paraId="4566DDAA">
            <w:pPr>
              <w:spacing w:line="400" w:lineRule="exact"/>
              <w:ind w:right="10"/>
              <w:jc w:val="right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模（</w:t>
            </w:r>
            <w:r>
              <w:rPr>
                <w:rFonts w:ascii="宋体" w:hAnsi="宋体" w:eastAsia="宋体" w:cs="宋体"/>
                <w:sz w:val="19"/>
                <w:szCs w:val="19"/>
              </w:rPr>
              <w:t>㎡</w:t>
            </w:r>
            <w:r>
              <w:rPr>
                <w:rFonts w:ascii="仿宋" w:hAnsi="仿宋" w:eastAsia="仿宋" w:cs="仿宋"/>
                <w:sz w:val="19"/>
                <w:szCs w:val="19"/>
              </w:rPr>
              <w:t>）</w:t>
            </w:r>
          </w:p>
        </w:tc>
        <w:tc>
          <w:tcPr>
            <w:tcW w:w="1128" w:type="dxa"/>
          </w:tcPr>
          <w:p w14:paraId="2B4DAF18">
            <w:pPr>
              <w:spacing w:line="400" w:lineRule="exact"/>
              <w:ind w:left="1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2"/>
                <w:sz w:val="19"/>
                <w:szCs w:val="19"/>
              </w:rPr>
              <w:t>规模控制</w:t>
            </w:r>
          </w:p>
          <w:p w14:paraId="3C371E67">
            <w:pPr>
              <w:spacing w:line="400" w:lineRule="exact"/>
              <w:ind w:left="4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率</w:t>
            </w:r>
          </w:p>
        </w:tc>
        <w:tc>
          <w:tcPr>
            <w:tcW w:w="1110" w:type="dxa"/>
          </w:tcPr>
          <w:p w14:paraId="33011047">
            <w:pPr>
              <w:spacing w:line="400" w:lineRule="exact"/>
              <w:ind w:left="1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2"/>
                <w:sz w:val="19"/>
                <w:szCs w:val="19"/>
              </w:rPr>
              <w:t>预算投资</w:t>
            </w:r>
          </w:p>
          <w:p w14:paraId="13028669">
            <w:pPr>
              <w:spacing w:line="400" w:lineRule="exact"/>
              <w:ind w:left="15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（万元）</w:t>
            </w:r>
          </w:p>
        </w:tc>
        <w:tc>
          <w:tcPr>
            <w:tcW w:w="1081" w:type="dxa"/>
          </w:tcPr>
          <w:p w14:paraId="264E3B72">
            <w:pPr>
              <w:spacing w:line="400" w:lineRule="exact"/>
              <w:ind w:left="1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2"/>
                <w:sz w:val="19"/>
                <w:szCs w:val="19"/>
              </w:rPr>
              <w:t>实际投资</w:t>
            </w:r>
          </w:p>
          <w:p w14:paraId="6D22D87B">
            <w:pPr>
              <w:spacing w:line="400" w:lineRule="exact"/>
              <w:ind w:left="1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（万元）</w:t>
            </w:r>
          </w:p>
        </w:tc>
        <w:tc>
          <w:tcPr>
            <w:tcW w:w="964" w:type="dxa"/>
          </w:tcPr>
          <w:p w14:paraId="2A3C87F2">
            <w:pPr>
              <w:spacing w:line="400" w:lineRule="exact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投资概</w:t>
            </w:r>
          </w:p>
          <w:p w14:paraId="3C9D4DBE">
            <w:pPr>
              <w:spacing w:line="400" w:lineRule="exact"/>
              <w:ind w:left="19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算控制</w:t>
            </w:r>
          </w:p>
          <w:p w14:paraId="1EE55134">
            <w:pPr>
              <w:spacing w:line="400" w:lineRule="exact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率</w:t>
            </w:r>
          </w:p>
        </w:tc>
      </w:tr>
      <w:tr w14:paraId="44F63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Merge w:val="continue"/>
            <w:tcBorders>
              <w:top w:val="nil"/>
            </w:tcBorders>
          </w:tcPr>
          <w:p w14:paraId="48C0EEE8">
            <w:pPr>
              <w:pStyle w:val="9"/>
              <w:spacing w:line="400" w:lineRule="exact"/>
            </w:pPr>
          </w:p>
        </w:tc>
        <w:tc>
          <w:tcPr>
            <w:tcW w:w="1188" w:type="dxa"/>
          </w:tcPr>
          <w:p w14:paraId="2A7EA6BD">
            <w:pPr>
              <w:pStyle w:val="9"/>
              <w:spacing w:line="400" w:lineRule="exact"/>
            </w:pPr>
          </w:p>
        </w:tc>
        <w:tc>
          <w:tcPr>
            <w:tcW w:w="849" w:type="dxa"/>
          </w:tcPr>
          <w:p w14:paraId="77A3BFF2">
            <w:pPr>
              <w:pStyle w:val="9"/>
              <w:spacing w:line="400" w:lineRule="exact"/>
            </w:pPr>
          </w:p>
        </w:tc>
        <w:tc>
          <w:tcPr>
            <w:tcW w:w="1128" w:type="dxa"/>
          </w:tcPr>
          <w:p w14:paraId="45C494DD">
            <w:pPr>
              <w:pStyle w:val="9"/>
              <w:spacing w:line="400" w:lineRule="exact"/>
            </w:pPr>
          </w:p>
        </w:tc>
        <w:tc>
          <w:tcPr>
            <w:tcW w:w="1110" w:type="dxa"/>
          </w:tcPr>
          <w:p w14:paraId="2B41249B">
            <w:pPr>
              <w:pStyle w:val="9"/>
              <w:spacing w:line="400" w:lineRule="exact"/>
            </w:pPr>
          </w:p>
        </w:tc>
        <w:tc>
          <w:tcPr>
            <w:tcW w:w="1081" w:type="dxa"/>
          </w:tcPr>
          <w:p w14:paraId="3DB25275">
            <w:pPr>
              <w:pStyle w:val="9"/>
              <w:spacing w:line="400" w:lineRule="exact"/>
            </w:pPr>
          </w:p>
        </w:tc>
        <w:tc>
          <w:tcPr>
            <w:tcW w:w="964" w:type="dxa"/>
          </w:tcPr>
          <w:p w14:paraId="296ABF53">
            <w:pPr>
              <w:pStyle w:val="9"/>
              <w:spacing w:line="400" w:lineRule="exact"/>
            </w:pPr>
          </w:p>
        </w:tc>
      </w:tr>
      <w:tr w14:paraId="41921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4" w:type="dxa"/>
          </w:tcPr>
          <w:p w14:paraId="57687B4D">
            <w:pPr>
              <w:spacing w:line="400" w:lineRule="exact"/>
              <w:ind w:left="8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厉行节约保障措施</w:t>
            </w:r>
          </w:p>
        </w:tc>
        <w:tc>
          <w:tcPr>
            <w:tcW w:w="6320" w:type="dxa"/>
            <w:gridSpan w:val="6"/>
          </w:tcPr>
          <w:p w14:paraId="7DB91C9B">
            <w:pPr>
              <w:pStyle w:val="9"/>
              <w:spacing w:line="400" w:lineRule="exact"/>
            </w:pPr>
          </w:p>
        </w:tc>
      </w:tr>
    </w:tbl>
    <w:p w14:paraId="560EE33B">
      <w:pPr>
        <w:pStyle w:val="2"/>
        <w:spacing w:line="400" w:lineRule="exact"/>
        <w:ind w:left="486"/>
        <w:rPr>
          <w:position w:val="13"/>
          <w:sz w:val="22"/>
          <w:szCs w:val="22"/>
        </w:rPr>
      </w:pPr>
    </w:p>
    <w:p w14:paraId="7B172D79">
      <w:pPr>
        <w:pStyle w:val="2"/>
        <w:spacing w:line="400" w:lineRule="exact"/>
        <w:ind w:left="486"/>
        <w:rPr>
          <w:sz w:val="22"/>
          <w:szCs w:val="22"/>
          <w:lang w:eastAsia="zh-CN"/>
        </w:rPr>
      </w:pPr>
      <w:r>
        <w:rPr>
          <w:position w:val="13"/>
          <w:sz w:val="22"/>
          <w:szCs w:val="22"/>
          <w:lang w:eastAsia="zh-CN"/>
        </w:rPr>
        <w:t>说明：</w:t>
      </w:r>
      <w:r>
        <w:rPr>
          <w:rFonts w:ascii="Times New Roman" w:hAnsi="Times New Roman" w:eastAsia="Times New Roman" w:cs="Times New Roman"/>
          <w:position w:val="13"/>
          <w:sz w:val="22"/>
          <w:szCs w:val="22"/>
          <w:lang w:eastAsia="zh-CN"/>
        </w:rPr>
        <w:t>“</w:t>
      </w:r>
      <w:r>
        <w:rPr>
          <w:position w:val="13"/>
          <w:sz w:val="22"/>
          <w:szCs w:val="22"/>
          <w:lang w:eastAsia="zh-CN"/>
        </w:rPr>
        <w:t>项目支出</w:t>
      </w:r>
      <w:r>
        <w:rPr>
          <w:rFonts w:ascii="Times New Roman" w:hAnsi="Times New Roman" w:eastAsia="Times New Roman" w:cs="Times New Roman"/>
          <w:position w:val="13"/>
          <w:sz w:val="22"/>
          <w:szCs w:val="22"/>
          <w:lang w:eastAsia="zh-CN"/>
        </w:rPr>
        <w:t xml:space="preserve">” </w:t>
      </w:r>
      <w:r>
        <w:rPr>
          <w:position w:val="13"/>
          <w:sz w:val="22"/>
          <w:szCs w:val="22"/>
          <w:lang w:eastAsia="zh-CN"/>
        </w:rPr>
        <w:t>需要填报基本支出以外的所有项目支出情况，</w:t>
      </w:r>
      <w:r>
        <w:rPr>
          <w:rFonts w:ascii="Times New Roman" w:hAnsi="Times New Roman" w:eastAsia="Times New Roman" w:cs="Times New Roman"/>
          <w:position w:val="13"/>
          <w:sz w:val="22"/>
          <w:szCs w:val="22"/>
          <w:lang w:eastAsia="zh-CN"/>
        </w:rPr>
        <w:t>“</w:t>
      </w:r>
      <w:r>
        <w:rPr>
          <w:position w:val="13"/>
          <w:sz w:val="22"/>
          <w:szCs w:val="22"/>
          <w:lang w:eastAsia="zh-CN"/>
        </w:rPr>
        <w:t>公用经费</w:t>
      </w:r>
      <w:r>
        <w:rPr>
          <w:rFonts w:ascii="Times New Roman" w:hAnsi="Times New Roman" w:eastAsia="Times New Roman" w:cs="Times New Roman"/>
          <w:position w:val="13"/>
          <w:sz w:val="22"/>
          <w:szCs w:val="22"/>
          <w:lang w:eastAsia="zh-CN"/>
        </w:rPr>
        <w:t>”</w:t>
      </w:r>
      <w:r>
        <w:rPr>
          <w:position w:val="13"/>
          <w:sz w:val="22"/>
          <w:szCs w:val="22"/>
          <w:lang w:eastAsia="zh-CN"/>
        </w:rPr>
        <w:t>填报基本支出中</w:t>
      </w:r>
    </w:p>
    <w:p w14:paraId="68DC5267">
      <w:pPr>
        <w:pStyle w:val="2"/>
        <w:spacing w:line="400" w:lineRule="exact"/>
        <w:ind w:left="505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的一般商品和服务支出。</w:t>
      </w:r>
      <w:r>
        <w:rPr>
          <w:rFonts w:hint="eastAsia"/>
          <w:sz w:val="22"/>
          <w:szCs w:val="22"/>
          <w:lang w:eastAsia="zh-CN"/>
        </w:rPr>
        <w:t xml:space="preserve">  </w:t>
      </w:r>
    </w:p>
    <w:p w14:paraId="3A902266">
      <w:pPr>
        <w:pStyle w:val="2"/>
        <w:spacing w:line="400" w:lineRule="exact"/>
        <w:ind w:left="505"/>
        <w:rPr>
          <w:sz w:val="22"/>
          <w:szCs w:val="22"/>
          <w:lang w:eastAsia="zh-CN"/>
        </w:rPr>
      </w:pPr>
      <w:r>
        <w:rPr>
          <w:rFonts w:ascii="黑体" w:hAnsi="黑体" w:eastAsia="黑体" w:cs="黑体"/>
          <w:lang w:eastAsia="zh-CN"/>
        </w:rPr>
        <w:t xml:space="preserve">附件 </w:t>
      </w:r>
      <w:r>
        <w:rPr>
          <w:rFonts w:ascii="Times New Roman" w:hAnsi="Times New Roman" w:eastAsia="Times New Roman" w:cs="Times New Roman"/>
          <w:lang w:eastAsia="zh-CN"/>
        </w:rPr>
        <w:t>3</w:t>
      </w:r>
    </w:p>
    <w:p w14:paraId="6E19E845">
      <w:pPr>
        <w:spacing w:line="400" w:lineRule="exact"/>
        <w:ind w:left="2305"/>
        <w:rPr>
          <w:rFonts w:ascii="微软雅黑" w:hAnsi="微软雅黑" w:eastAsia="微软雅黑" w:cs="微软雅黑"/>
          <w:sz w:val="35"/>
          <w:szCs w:val="35"/>
          <w:lang w:eastAsia="zh-CN"/>
        </w:rPr>
      </w:pPr>
      <w:r>
        <w:rPr>
          <w:rFonts w:ascii="Times New Roman" w:hAnsi="Times New Roman" w:eastAsia="Times New Roman" w:cs="Times New Roman"/>
          <w:sz w:val="35"/>
          <w:szCs w:val="35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35"/>
          <w:szCs w:val="35"/>
          <w:lang w:eastAsia="zh-CN"/>
        </w:rPr>
        <w:t>4</w:t>
      </w:r>
      <w:r>
        <w:rPr>
          <w:rFonts w:ascii="微软雅黑" w:hAnsi="微软雅黑" w:eastAsia="微软雅黑" w:cs="微软雅黑"/>
          <w:sz w:val="35"/>
          <w:szCs w:val="35"/>
          <w:lang w:eastAsia="zh-CN"/>
        </w:rPr>
        <w:t>年度部门整体支出绩效自评</w:t>
      </w:r>
    </w:p>
    <w:tbl>
      <w:tblPr>
        <w:tblStyle w:val="8"/>
        <w:tblpPr w:leftFromText="180" w:rightFromText="180" w:vertAnchor="text" w:horzAnchor="page" w:tblpX="982" w:tblpY="134"/>
        <w:tblOverlap w:val="never"/>
        <w:tblW w:w="98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996"/>
        <w:gridCol w:w="1052"/>
        <w:gridCol w:w="1232"/>
        <w:gridCol w:w="264"/>
        <w:gridCol w:w="1134"/>
        <w:gridCol w:w="1104"/>
        <w:gridCol w:w="695"/>
        <w:gridCol w:w="847"/>
        <w:gridCol w:w="1417"/>
      </w:tblGrid>
      <w:tr w14:paraId="339FC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82" w:type="dxa"/>
            <w:gridSpan w:val="3"/>
            <w:vAlign w:val="center"/>
          </w:tcPr>
          <w:p w14:paraId="6940B8C8">
            <w:pPr>
              <w:spacing w:line="300" w:lineRule="exact"/>
              <w:ind w:left="12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预算部门、单位名称</w:t>
            </w:r>
          </w:p>
        </w:tc>
        <w:tc>
          <w:tcPr>
            <w:tcW w:w="6693" w:type="dxa"/>
            <w:gridSpan w:val="7"/>
            <w:vAlign w:val="center"/>
          </w:tcPr>
          <w:p w14:paraId="55DF912B">
            <w:pPr>
              <w:pStyle w:val="9"/>
              <w:spacing w:line="300" w:lineRule="exact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岳阳市云溪区双花水库管理所</w:t>
            </w:r>
          </w:p>
        </w:tc>
      </w:tr>
      <w:tr w14:paraId="4BD17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148689E0">
            <w:pPr>
              <w:pStyle w:val="9"/>
              <w:spacing w:line="240" w:lineRule="exact"/>
              <w:jc w:val="center"/>
              <w:rPr>
                <w:lang w:eastAsia="zh-CN"/>
              </w:rPr>
            </w:pPr>
          </w:p>
          <w:p w14:paraId="301055B9">
            <w:pPr>
              <w:spacing w:line="240" w:lineRule="exact"/>
              <w:ind w:left="144" w:right="144" w:firstLine="104"/>
              <w:jc w:val="center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年度预  算申请  （万元）</w:t>
            </w:r>
          </w:p>
        </w:tc>
        <w:tc>
          <w:tcPr>
            <w:tcW w:w="2048" w:type="dxa"/>
            <w:gridSpan w:val="2"/>
            <w:vAlign w:val="center"/>
          </w:tcPr>
          <w:p w14:paraId="3B08CC76">
            <w:pPr>
              <w:pStyle w:val="9"/>
              <w:spacing w:line="240" w:lineRule="exact"/>
              <w:jc w:val="center"/>
              <w:rPr>
                <w:sz w:val="20"/>
                <w:lang w:eastAsia="zh-CN"/>
              </w:rPr>
            </w:pPr>
          </w:p>
        </w:tc>
        <w:tc>
          <w:tcPr>
            <w:tcW w:w="1232" w:type="dxa"/>
            <w:vAlign w:val="center"/>
          </w:tcPr>
          <w:p w14:paraId="0A99272E">
            <w:pPr>
              <w:spacing w:line="240" w:lineRule="exact"/>
              <w:ind w:left="14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年初预算数</w:t>
            </w:r>
          </w:p>
        </w:tc>
        <w:tc>
          <w:tcPr>
            <w:tcW w:w="1398" w:type="dxa"/>
            <w:gridSpan w:val="2"/>
            <w:vAlign w:val="center"/>
          </w:tcPr>
          <w:p w14:paraId="193EB194">
            <w:pPr>
              <w:spacing w:line="240" w:lineRule="exact"/>
              <w:ind w:left="159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全年预算数</w:t>
            </w:r>
          </w:p>
        </w:tc>
        <w:tc>
          <w:tcPr>
            <w:tcW w:w="1104" w:type="dxa"/>
            <w:vAlign w:val="center"/>
          </w:tcPr>
          <w:p w14:paraId="4DE0263C">
            <w:pPr>
              <w:spacing w:line="240" w:lineRule="exact"/>
              <w:ind w:left="138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全年执行数</w:t>
            </w:r>
          </w:p>
        </w:tc>
        <w:tc>
          <w:tcPr>
            <w:tcW w:w="695" w:type="dxa"/>
            <w:vAlign w:val="center"/>
          </w:tcPr>
          <w:p w14:paraId="1D4A78B9">
            <w:pPr>
              <w:spacing w:line="240" w:lineRule="exact"/>
              <w:ind w:left="166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分值</w:t>
            </w:r>
          </w:p>
        </w:tc>
        <w:tc>
          <w:tcPr>
            <w:tcW w:w="847" w:type="dxa"/>
            <w:vAlign w:val="center"/>
          </w:tcPr>
          <w:p w14:paraId="08FEF8C6">
            <w:pPr>
              <w:spacing w:line="240" w:lineRule="exact"/>
              <w:ind w:left="147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执行率</w:t>
            </w:r>
          </w:p>
        </w:tc>
        <w:tc>
          <w:tcPr>
            <w:tcW w:w="1417" w:type="dxa"/>
            <w:vAlign w:val="center"/>
          </w:tcPr>
          <w:p w14:paraId="4BD8B6F9">
            <w:pPr>
              <w:spacing w:line="240" w:lineRule="exact"/>
              <w:ind w:left="366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自评得分</w:t>
            </w:r>
          </w:p>
        </w:tc>
      </w:tr>
      <w:tr w14:paraId="3F9DD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center"/>
          </w:tcPr>
          <w:p w14:paraId="609D89E0">
            <w:pPr>
              <w:pStyle w:val="9"/>
              <w:spacing w:line="240" w:lineRule="exact"/>
              <w:jc w:val="center"/>
            </w:pPr>
          </w:p>
        </w:tc>
        <w:tc>
          <w:tcPr>
            <w:tcW w:w="2048" w:type="dxa"/>
            <w:gridSpan w:val="2"/>
            <w:vAlign w:val="center"/>
          </w:tcPr>
          <w:p w14:paraId="3648BEBD">
            <w:pPr>
              <w:spacing w:line="240" w:lineRule="exact"/>
              <w:ind w:left="463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年度资金总额</w:t>
            </w:r>
          </w:p>
        </w:tc>
        <w:tc>
          <w:tcPr>
            <w:tcW w:w="1232" w:type="dxa"/>
            <w:vAlign w:val="center"/>
          </w:tcPr>
          <w:p w14:paraId="37656E58">
            <w:pPr>
              <w:pStyle w:val="9"/>
              <w:spacing w:line="240" w:lineRule="exact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219.04</w:t>
            </w:r>
          </w:p>
        </w:tc>
        <w:tc>
          <w:tcPr>
            <w:tcW w:w="1398" w:type="dxa"/>
            <w:gridSpan w:val="2"/>
            <w:vAlign w:val="center"/>
          </w:tcPr>
          <w:p w14:paraId="0A3AF1F1">
            <w:pPr>
              <w:pStyle w:val="9"/>
              <w:spacing w:line="240" w:lineRule="exact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255.40</w:t>
            </w:r>
          </w:p>
        </w:tc>
        <w:tc>
          <w:tcPr>
            <w:tcW w:w="1104" w:type="dxa"/>
            <w:vAlign w:val="center"/>
          </w:tcPr>
          <w:p w14:paraId="0A3D8E73">
            <w:pPr>
              <w:pStyle w:val="9"/>
              <w:spacing w:line="240" w:lineRule="exact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255.40</w:t>
            </w:r>
          </w:p>
        </w:tc>
        <w:tc>
          <w:tcPr>
            <w:tcW w:w="695" w:type="dxa"/>
            <w:vAlign w:val="center"/>
          </w:tcPr>
          <w:p w14:paraId="41D51640">
            <w:pPr>
              <w:pStyle w:val="9"/>
              <w:spacing w:line="240" w:lineRule="exact"/>
              <w:ind w:left="27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847" w:type="dxa"/>
            <w:vAlign w:val="center"/>
          </w:tcPr>
          <w:p w14:paraId="28980A04">
            <w:pPr>
              <w:pStyle w:val="9"/>
              <w:spacing w:line="240" w:lineRule="exact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100%</w:t>
            </w:r>
          </w:p>
        </w:tc>
        <w:tc>
          <w:tcPr>
            <w:tcW w:w="1417" w:type="dxa"/>
            <w:vAlign w:val="center"/>
          </w:tcPr>
          <w:p w14:paraId="39396971">
            <w:pPr>
              <w:pStyle w:val="9"/>
              <w:spacing w:line="240" w:lineRule="exact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</w:t>
            </w:r>
          </w:p>
        </w:tc>
      </w:tr>
      <w:tr w14:paraId="6F57F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center"/>
          </w:tcPr>
          <w:p w14:paraId="2002C066">
            <w:pPr>
              <w:pStyle w:val="9"/>
              <w:spacing w:line="240" w:lineRule="exact"/>
              <w:jc w:val="center"/>
            </w:pPr>
          </w:p>
        </w:tc>
        <w:tc>
          <w:tcPr>
            <w:tcW w:w="4678" w:type="dxa"/>
            <w:gridSpan w:val="5"/>
            <w:vAlign w:val="center"/>
          </w:tcPr>
          <w:p w14:paraId="5B26278F">
            <w:pPr>
              <w:spacing w:line="240" w:lineRule="exact"/>
              <w:ind w:left="111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按收入性质分：</w:t>
            </w:r>
          </w:p>
        </w:tc>
        <w:tc>
          <w:tcPr>
            <w:tcW w:w="4063" w:type="dxa"/>
            <w:gridSpan w:val="4"/>
            <w:vAlign w:val="center"/>
          </w:tcPr>
          <w:p w14:paraId="3B8A3DC1">
            <w:pPr>
              <w:spacing w:line="240" w:lineRule="exact"/>
              <w:ind w:left="116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按支出性质分：</w:t>
            </w:r>
          </w:p>
        </w:tc>
      </w:tr>
      <w:tr w14:paraId="76DF1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center"/>
          </w:tcPr>
          <w:p w14:paraId="52AAEE10">
            <w:pPr>
              <w:pStyle w:val="9"/>
              <w:spacing w:line="240" w:lineRule="exact"/>
              <w:jc w:val="center"/>
            </w:pPr>
          </w:p>
        </w:tc>
        <w:tc>
          <w:tcPr>
            <w:tcW w:w="4678" w:type="dxa"/>
            <w:gridSpan w:val="5"/>
            <w:vAlign w:val="center"/>
          </w:tcPr>
          <w:p w14:paraId="7083C6EF">
            <w:pPr>
              <w:spacing w:line="240" w:lineRule="exact"/>
              <w:ind w:left="312"/>
              <w:jc w:val="center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其中：  一般公共预算：</w:t>
            </w:r>
            <w:r>
              <w:rPr>
                <w:rFonts w:hint="eastAsia" w:ascii="仿宋" w:hAnsi="仿宋" w:eastAsia="仿宋" w:cs="仿宋"/>
                <w:sz w:val="19"/>
                <w:szCs w:val="19"/>
                <w:lang w:eastAsia="zh-CN"/>
              </w:rPr>
              <w:t>255.40</w:t>
            </w:r>
          </w:p>
        </w:tc>
        <w:tc>
          <w:tcPr>
            <w:tcW w:w="4063" w:type="dxa"/>
            <w:gridSpan w:val="4"/>
            <w:vAlign w:val="center"/>
          </w:tcPr>
          <w:p w14:paraId="59BD73B3">
            <w:pPr>
              <w:spacing w:line="240" w:lineRule="exact"/>
              <w:ind w:left="115"/>
              <w:jc w:val="center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其中：基本支出：</w:t>
            </w:r>
            <w:r>
              <w:rPr>
                <w:rFonts w:hint="eastAsia" w:ascii="仿宋" w:hAnsi="仿宋" w:eastAsia="仿宋" w:cs="仿宋"/>
                <w:sz w:val="19"/>
                <w:szCs w:val="19"/>
                <w:lang w:eastAsia="zh-CN"/>
              </w:rPr>
              <w:t>250.90</w:t>
            </w:r>
          </w:p>
        </w:tc>
      </w:tr>
      <w:tr w14:paraId="174EF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center"/>
          </w:tcPr>
          <w:p w14:paraId="4EE5442A">
            <w:pPr>
              <w:pStyle w:val="9"/>
              <w:spacing w:line="240" w:lineRule="exact"/>
              <w:jc w:val="center"/>
            </w:pPr>
          </w:p>
        </w:tc>
        <w:tc>
          <w:tcPr>
            <w:tcW w:w="4678" w:type="dxa"/>
            <w:gridSpan w:val="5"/>
            <w:vAlign w:val="center"/>
          </w:tcPr>
          <w:p w14:paraId="48361866">
            <w:pPr>
              <w:spacing w:line="240" w:lineRule="exact"/>
              <w:ind w:left="916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政府性基金拨款：</w:t>
            </w:r>
          </w:p>
        </w:tc>
        <w:tc>
          <w:tcPr>
            <w:tcW w:w="4063" w:type="dxa"/>
            <w:gridSpan w:val="4"/>
            <w:vAlign w:val="center"/>
          </w:tcPr>
          <w:p w14:paraId="03DA8B47">
            <w:pPr>
              <w:spacing w:line="240" w:lineRule="exact"/>
              <w:ind w:left="717"/>
              <w:jc w:val="center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项目支出：</w:t>
            </w:r>
            <w:r>
              <w:rPr>
                <w:rFonts w:hint="eastAsia" w:ascii="仿宋" w:hAnsi="仿宋" w:eastAsia="仿宋" w:cs="仿宋"/>
                <w:sz w:val="19"/>
                <w:szCs w:val="19"/>
                <w:lang w:eastAsia="zh-CN"/>
              </w:rPr>
              <w:t>4.5</w:t>
            </w:r>
          </w:p>
        </w:tc>
      </w:tr>
      <w:tr w14:paraId="3AC9E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center"/>
          </w:tcPr>
          <w:p w14:paraId="70C682B4">
            <w:pPr>
              <w:pStyle w:val="9"/>
              <w:spacing w:line="240" w:lineRule="exact"/>
              <w:jc w:val="center"/>
            </w:pPr>
          </w:p>
        </w:tc>
        <w:tc>
          <w:tcPr>
            <w:tcW w:w="4678" w:type="dxa"/>
            <w:gridSpan w:val="5"/>
            <w:vAlign w:val="center"/>
          </w:tcPr>
          <w:p w14:paraId="50B5E0DF">
            <w:pPr>
              <w:spacing w:line="240" w:lineRule="exact"/>
              <w:ind w:left="115"/>
              <w:jc w:val="center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纳入专户管理的非税收入拨款：</w:t>
            </w:r>
          </w:p>
        </w:tc>
        <w:tc>
          <w:tcPr>
            <w:tcW w:w="4063" w:type="dxa"/>
            <w:gridSpan w:val="4"/>
            <w:vAlign w:val="center"/>
          </w:tcPr>
          <w:p w14:paraId="625F2D93">
            <w:pPr>
              <w:pStyle w:val="9"/>
              <w:spacing w:line="240" w:lineRule="exact"/>
              <w:jc w:val="center"/>
              <w:rPr>
                <w:sz w:val="20"/>
                <w:lang w:eastAsia="zh-CN"/>
              </w:rPr>
            </w:pPr>
          </w:p>
        </w:tc>
      </w:tr>
      <w:tr w14:paraId="75A4A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0097A0D0">
            <w:pPr>
              <w:pStyle w:val="9"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3D2AA8C5">
            <w:pPr>
              <w:spacing w:line="240" w:lineRule="exact"/>
              <w:ind w:left="1512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其他资金：</w:t>
            </w:r>
          </w:p>
        </w:tc>
        <w:tc>
          <w:tcPr>
            <w:tcW w:w="4063" w:type="dxa"/>
            <w:gridSpan w:val="4"/>
            <w:vAlign w:val="center"/>
          </w:tcPr>
          <w:p w14:paraId="608DCD73"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 w14:paraId="269C0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44084F9C">
            <w:pPr>
              <w:tabs>
                <w:tab w:val="left" w:pos="210"/>
              </w:tabs>
              <w:spacing w:line="240" w:lineRule="exact"/>
              <w:ind w:right="208" w:hanging="232"/>
              <w:jc w:val="center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lang w:eastAsia="zh-CN"/>
              </w:rPr>
              <w:t>年度总体</w:t>
            </w:r>
          </w:p>
          <w:p w14:paraId="4B7F5420">
            <w:pPr>
              <w:tabs>
                <w:tab w:val="left" w:pos="210"/>
              </w:tabs>
              <w:spacing w:line="240" w:lineRule="exact"/>
              <w:ind w:right="208" w:hanging="232"/>
              <w:jc w:val="center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lang w:eastAsia="zh-CN"/>
              </w:rPr>
              <w:t>目标</w:t>
            </w:r>
          </w:p>
        </w:tc>
        <w:tc>
          <w:tcPr>
            <w:tcW w:w="4678" w:type="dxa"/>
            <w:gridSpan w:val="5"/>
            <w:vAlign w:val="center"/>
          </w:tcPr>
          <w:p w14:paraId="678EE2DD">
            <w:pPr>
              <w:spacing w:line="240" w:lineRule="exact"/>
              <w:ind w:left="1959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预期目标</w:t>
            </w:r>
          </w:p>
        </w:tc>
        <w:tc>
          <w:tcPr>
            <w:tcW w:w="4063" w:type="dxa"/>
            <w:gridSpan w:val="4"/>
            <w:vAlign w:val="center"/>
          </w:tcPr>
          <w:p w14:paraId="18C46E1C">
            <w:pPr>
              <w:spacing w:line="240" w:lineRule="exact"/>
              <w:ind w:left="1567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实际完成情况</w:t>
            </w:r>
          </w:p>
        </w:tc>
      </w:tr>
      <w:tr w14:paraId="1A632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0B5722E5">
            <w:pPr>
              <w:pStyle w:val="9"/>
              <w:spacing w:line="240" w:lineRule="exact"/>
              <w:jc w:val="center"/>
            </w:pPr>
          </w:p>
        </w:tc>
        <w:tc>
          <w:tcPr>
            <w:tcW w:w="4678" w:type="dxa"/>
            <w:gridSpan w:val="5"/>
            <w:vAlign w:val="center"/>
          </w:tcPr>
          <w:p w14:paraId="6FFA9E78">
            <w:pPr>
              <w:pStyle w:val="9"/>
              <w:spacing w:line="240" w:lineRule="exact"/>
              <w:jc w:val="center"/>
            </w:pPr>
          </w:p>
        </w:tc>
        <w:tc>
          <w:tcPr>
            <w:tcW w:w="4063" w:type="dxa"/>
            <w:gridSpan w:val="4"/>
            <w:vAlign w:val="center"/>
          </w:tcPr>
          <w:p w14:paraId="3D1E0588">
            <w:pPr>
              <w:pStyle w:val="9"/>
              <w:spacing w:line="240" w:lineRule="exact"/>
              <w:jc w:val="center"/>
            </w:pPr>
          </w:p>
        </w:tc>
      </w:tr>
      <w:tr w14:paraId="2ACE2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3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663B3A2">
            <w:pPr>
              <w:pStyle w:val="9"/>
              <w:spacing w:line="240" w:lineRule="exact"/>
              <w:jc w:val="center"/>
            </w:pPr>
          </w:p>
          <w:p w14:paraId="66BB6B45">
            <w:pPr>
              <w:spacing w:line="240" w:lineRule="exact"/>
              <w:ind w:left="3168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绩效指标</w:t>
            </w:r>
          </w:p>
        </w:tc>
        <w:tc>
          <w:tcPr>
            <w:tcW w:w="996" w:type="dxa"/>
            <w:vAlign w:val="center"/>
          </w:tcPr>
          <w:p w14:paraId="2E9C9B88">
            <w:pPr>
              <w:spacing w:line="240" w:lineRule="exact"/>
              <w:ind w:left="156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一级指标</w:t>
            </w:r>
          </w:p>
        </w:tc>
        <w:tc>
          <w:tcPr>
            <w:tcW w:w="1052" w:type="dxa"/>
            <w:vAlign w:val="center"/>
          </w:tcPr>
          <w:p w14:paraId="53D6D96C">
            <w:pPr>
              <w:spacing w:line="240" w:lineRule="exact"/>
              <w:ind w:left="132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二级指标</w:t>
            </w:r>
          </w:p>
        </w:tc>
        <w:tc>
          <w:tcPr>
            <w:tcW w:w="1496" w:type="dxa"/>
            <w:gridSpan w:val="2"/>
            <w:vAlign w:val="center"/>
          </w:tcPr>
          <w:p w14:paraId="61018DA5">
            <w:pPr>
              <w:spacing w:line="240" w:lineRule="exact"/>
              <w:ind w:left="253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三级指标</w:t>
            </w:r>
          </w:p>
        </w:tc>
        <w:tc>
          <w:tcPr>
            <w:tcW w:w="1134" w:type="dxa"/>
            <w:vAlign w:val="center"/>
          </w:tcPr>
          <w:p w14:paraId="33540279">
            <w:pPr>
              <w:spacing w:line="240" w:lineRule="exact"/>
              <w:ind w:left="114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年度指标值</w:t>
            </w:r>
          </w:p>
        </w:tc>
        <w:tc>
          <w:tcPr>
            <w:tcW w:w="1104" w:type="dxa"/>
            <w:vAlign w:val="center"/>
          </w:tcPr>
          <w:p w14:paraId="59231700">
            <w:pPr>
              <w:spacing w:line="240" w:lineRule="exact"/>
              <w:ind w:left="125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实际完成值</w:t>
            </w:r>
          </w:p>
        </w:tc>
        <w:tc>
          <w:tcPr>
            <w:tcW w:w="695" w:type="dxa"/>
            <w:vAlign w:val="center"/>
          </w:tcPr>
          <w:p w14:paraId="4E811756">
            <w:pPr>
              <w:spacing w:line="240" w:lineRule="exact"/>
              <w:ind w:left="166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分值</w:t>
            </w:r>
          </w:p>
        </w:tc>
        <w:tc>
          <w:tcPr>
            <w:tcW w:w="847" w:type="dxa"/>
            <w:vAlign w:val="center"/>
          </w:tcPr>
          <w:p w14:paraId="05EEEA6C">
            <w:pPr>
              <w:spacing w:line="240" w:lineRule="exact"/>
              <w:ind w:left="150"/>
              <w:jc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自评得分</w:t>
            </w:r>
          </w:p>
        </w:tc>
        <w:tc>
          <w:tcPr>
            <w:tcW w:w="1417" w:type="dxa"/>
            <w:vAlign w:val="center"/>
          </w:tcPr>
          <w:p w14:paraId="51427113">
            <w:pPr>
              <w:spacing w:line="240" w:lineRule="exact"/>
              <w:ind w:left="111" w:right="109" w:firstLine="1"/>
              <w:jc w:val="center"/>
              <w:rPr>
                <w:rFonts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z w:val="19"/>
                <w:szCs w:val="19"/>
                <w:lang w:eastAsia="zh-CN"/>
              </w:rPr>
              <w:t>偏差原因分析 及改进措施</w:t>
            </w:r>
          </w:p>
        </w:tc>
      </w:tr>
      <w:tr w14:paraId="5A522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274078D1">
            <w:pPr>
              <w:pStyle w:val="9"/>
              <w:spacing w:line="240" w:lineRule="exact"/>
              <w:rPr>
                <w:lang w:eastAsia="zh-CN"/>
              </w:rPr>
            </w:pPr>
          </w:p>
        </w:tc>
        <w:tc>
          <w:tcPr>
            <w:tcW w:w="996" w:type="dxa"/>
            <w:vMerge w:val="restart"/>
            <w:tcBorders>
              <w:bottom w:val="nil"/>
            </w:tcBorders>
          </w:tcPr>
          <w:p w14:paraId="021C6099">
            <w:pPr>
              <w:pStyle w:val="9"/>
              <w:spacing w:line="240" w:lineRule="exact"/>
              <w:rPr>
                <w:lang w:eastAsia="zh-CN"/>
              </w:rPr>
            </w:pPr>
          </w:p>
          <w:p w14:paraId="2FEC4E16">
            <w:pPr>
              <w:pStyle w:val="9"/>
              <w:spacing w:line="400" w:lineRule="exact"/>
              <w:rPr>
                <w:lang w:eastAsia="zh-CN"/>
              </w:rPr>
            </w:pPr>
          </w:p>
          <w:p w14:paraId="49E37C20">
            <w:pPr>
              <w:pStyle w:val="9"/>
              <w:spacing w:line="600" w:lineRule="exact"/>
              <w:rPr>
                <w:lang w:eastAsia="zh-CN"/>
              </w:rPr>
            </w:pPr>
          </w:p>
          <w:p w14:paraId="2199379F">
            <w:pPr>
              <w:spacing w:line="600" w:lineRule="exact"/>
              <w:ind w:left="1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9"/>
                <w:sz w:val="19"/>
                <w:szCs w:val="19"/>
              </w:rPr>
              <w:t>产出指标</w:t>
            </w:r>
          </w:p>
          <w:p w14:paraId="5D8358E0">
            <w:pPr>
              <w:spacing w:line="240" w:lineRule="exact"/>
              <w:ind w:left="25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 xml:space="preserve">(50 </w:t>
            </w: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分</w:t>
            </w: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)</w:t>
            </w:r>
          </w:p>
        </w:tc>
        <w:tc>
          <w:tcPr>
            <w:tcW w:w="1052" w:type="dxa"/>
            <w:vMerge w:val="restart"/>
            <w:tcBorders>
              <w:bottom w:val="nil"/>
            </w:tcBorders>
          </w:tcPr>
          <w:p w14:paraId="64951723">
            <w:pPr>
              <w:spacing w:line="240" w:lineRule="exact"/>
              <w:ind w:left="1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数量指标</w:t>
            </w:r>
          </w:p>
        </w:tc>
        <w:tc>
          <w:tcPr>
            <w:tcW w:w="1496" w:type="dxa"/>
            <w:gridSpan w:val="2"/>
          </w:tcPr>
          <w:p w14:paraId="4996B51F">
            <w:pPr>
              <w:pStyle w:val="9"/>
              <w:spacing w:line="240" w:lineRule="exact"/>
              <w:rPr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资金</w:t>
            </w:r>
            <w:r>
              <w:rPr>
                <w:sz w:val="20"/>
              </w:rPr>
              <w:t>到位率</w:t>
            </w:r>
          </w:p>
        </w:tc>
        <w:tc>
          <w:tcPr>
            <w:tcW w:w="1134" w:type="dxa"/>
          </w:tcPr>
          <w:p w14:paraId="004015F1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4.5</w:t>
            </w:r>
          </w:p>
        </w:tc>
        <w:tc>
          <w:tcPr>
            <w:tcW w:w="1104" w:type="dxa"/>
          </w:tcPr>
          <w:p w14:paraId="61B8519A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4.5</w:t>
            </w:r>
          </w:p>
        </w:tc>
        <w:tc>
          <w:tcPr>
            <w:tcW w:w="695" w:type="dxa"/>
          </w:tcPr>
          <w:p w14:paraId="56D26AE3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按支出支付要求</w:t>
            </w:r>
          </w:p>
        </w:tc>
        <w:tc>
          <w:tcPr>
            <w:tcW w:w="847" w:type="dxa"/>
          </w:tcPr>
          <w:p w14:paraId="32A2FF3B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</w:t>
            </w:r>
          </w:p>
        </w:tc>
        <w:tc>
          <w:tcPr>
            <w:tcW w:w="1417" w:type="dxa"/>
          </w:tcPr>
          <w:p w14:paraId="5164919A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无</w:t>
            </w:r>
          </w:p>
        </w:tc>
      </w:tr>
      <w:tr w14:paraId="25FA2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1CCD0C7E">
            <w:pPr>
              <w:pStyle w:val="9"/>
              <w:spacing w:line="240" w:lineRule="exact"/>
            </w:pPr>
          </w:p>
        </w:tc>
        <w:tc>
          <w:tcPr>
            <w:tcW w:w="996" w:type="dxa"/>
            <w:vMerge w:val="continue"/>
            <w:tcBorders>
              <w:top w:val="nil"/>
              <w:bottom w:val="nil"/>
            </w:tcBorders>
          </w:tcPr>
          <w:p w14:paraId="13B99B7C">
            <w:pPr>
              <w:pStyle w:val="9"/>
              <w:spacing w:line="240" w:lineRule="exact"/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</w:tcPr>
          <w:p w14:paraId="617952A0">
            <w:pPr>
              <w:pStyle w:val="9"/>
              <w:spacing w:line="240" w:lineRule="exact"/>
            </w:pPr>
          </w:p>
        </w:tc>
        <w:tc>
          <w:tcPr>
            <w:tcW w:w="1496" w:type="dxa"/>
            <w:gridSpan w:val="2"/>
          </w:tcPr>
          <w:p w14:paraId="5897814D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双花移民补助发放</w:t>
            </w:r>
          </w:p>
        </w:tc>
        <w:tc>
          <w:tcPr>
            <w:tcW w:w="1134" w:type="dxa"/>
          </w:tcPr>
          <w:p w14:paraId="6007DF6C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150</w:t>
            </w:r>
          </w:p>
        </w:tc>
        <w:tc>
          <w:tcPr>
            <w:tcW w:w="1104" w:type="dxa"/>
          </w:tcPr>
          <w:p w14:paraId="1008E5A6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150</w:t>
            </w:r>
          </w:p>
        </w:tc>
        <w:tc>
          <w:tcPr>
            <w:tcW w:w="695" w:type="dxa"/>
          </w:tcPr>
          <w:p w14:paraId="35F947B2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户</w:t>
            </w:r>
          </w:p>
        </w:tc>
        <w:tc>
          <w:tcPr>
            <w:tcW w:w="847" w:type="dxa"/>
          </w:tcPr>
          <w:p w14:paraId="24C6F874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5</w:t>
            </w:r>
          </w:p>
        </w:tc>
        <w:tc>
          <w:tcPr>
            <w:tcW w:w="1417" w:type="dxa"/>
          </w:tcPr>
          <w:p w14:paraId="3F61972A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无</w:t>
            </w:r>
          </w:p>
        </w:tc>
      </w:tr>
      <w:tr w14:paraId="7FAC7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45D843E6">
            <w:pPr>
              <w:pStyle w:val="9"/>
              <w:spacing w:line="240" w:lineRule="exact"/>
            </w:pPr>
          </w:p>
        </w:tc>
        <w:tc>
          <w:tcPr>
            <w:tcW w:w="996" w:type="dxa"/>
            <w:vMerge w:val="continue"/>
            <w:tcBorders>
              <w:top w:val="nil"/>
              <w:bottom w:val="nil"/>
            </w:tcBorders>
          </w:tcPr>
          <w:p w14:paraId="321667CD">
            <w:pPr>
              <w:pStyle w:val="9"/>
              <w:spacing w:line="240" w:lineRule="exact"/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 w14:paraId="564EF62E">
            <w:pPr>
              <w:pStyle w:val="9"/>
              <w:spacing w:line="240" w:lineRule="exact"/>
            </w:pPr>
          </w:p>
        </w:tc>
        <w:tc>
          <w:tcPr>
            <w:tcW w:w="1496" w:type="dxa"/>
            <w:gridSpan w:val="2"/>
          </w:tcPr>
          <w:p w14:paraId="0149BEB7">
            <w:pPr>
              <w:spacing w:line="240" w:lineRule="exact"/>
              <w:rPr>
                <w:rFonts w:ascii="Times New Roman" w:hAnsi="Times New Roman" w:cs="Times New Roman" w:eastAsiaTheme="minorEastAsia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完成时间</w:t>
            </w:r>
          </w:p>
        </w:tc>
        <w:tc>
          <w:tcPr>
            <w:tcW w:w="1134" w:type="dxa"/>
          </w:tcPr>
          <w:p w14:paraId="1202CE8C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</w:t>
            </w:r>
          </w:p>
        </w:tc>
        <w:tc>
          <w:tcPr>
            <w:tcW w:w="1104" w:type="dxa"/>
          </w:tcPr>
          <w:p w14:paraId="612F8186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2025年12月31日</w:t>
            </w:r>
          </w:p>
        </w:tc>
        <w:tc>
          <w:tcPr>
            <w:tcW w:w="695" w:type="dxa"/>
          </w:tcPr>
          <w:p w14:paraId="17A0BB70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年</w:t>
            </w:r>
          </w:p>
        </w:tc>
        <w:tc>
          <w:tcPr>
            <w:tcW w:w="847" w:type="dxa"/>
          </w:tcPr>
          <w:p w14:paraId="117FABCE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5</w:t>
            </w:r>
          </w:p>
        </w:tc>
        <w:tc>
          <w:tcPr>
            <w:tcW w:w="1417" w:type="dxa"/>
          </w:tcPr>
          <w:p w14:paraId="4626C976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无</w:t>
            </w:r>
          </w:p>
        </w:tc>
      </w:tr>
      <w:tr w14:paraId="084CA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5000339E">
            <w:pPr>
              <w:pStyle w:val="9"/>
              <w:spacing w:line="240" w:lineRule="exact"/>
            </w:pPr>
          </w:p>
        </w:tc>
        <w:tc>
          <w:tcPr>
            <w:tcW w:w="996" w:type="dxa"/>
            <w:vMerge w:val="continue"/>
            <w:tcBorders>
              <w:top w:val="nil"/>
              <w:bottom w:val="nil"/>
            </w:tcBorders>
          </w:tcPr>
          <w:p w14:paraId="17F08342">
            <w:pPr>
              <w:pStyle w:val="9"/>
              <w:spacing w:line="240" w:lineRule="exact"/>
            </w:pPr>
          </w:p>
        </w:tc>
        <w:tc>
          <w:tcPr>
            <w:tcW w:w="1052" w:type="dxa"/>
            <w:vMerge w:val="restart"/>
            <w:tcBorders>
              <w:bottom w:val="nil"/>
            </w:tcBorders>
          </w:tcPr>
          <w:p w14:paraId="1962C4AA">
            <w:pPr>
              <w:spacing w:line="240" w:lineRule="exact"/>
              <w:ind w:left="1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质量指标</w:t>
            </w:r>
          </w:p>
        </w:tc>
        <w:tc>
          <w:tcPr>
            <w:tcW w:w="1496" w:type="dxa"/>
            <w:gridSpan w:val="2"/>
          </w:tcPr>
          <w:p w14:paraId="43AFB8DA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资金到位率</w:t>
            </w:r>
          </w:p>
        </w:tc>
        <w:tc>
          <w:tcPr>
            <w:tcW w:w="1134" w:type="dxa"/>
          </w:tcPr>
          <w:p w14:paraId="308BA380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4.5</w:t>
            </w:r>
          </w:p>
        </w:tc>
        <w:tc>
          <w:tcPr>
            <w:tcW w:w="1104" w:type="dxa"/>
          </w:tcPr>
          <w:p w14:paraId="4C12A371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4.5</w:t>
            </w:r>
          </w:p>
        </w:tc>
        <w:tc>
          <w:tcPr>
            <w:tcW w:w="695" w:type="dxa"/>
          </w:tcPr>
          <w:p w14:paraId="6265CCA6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按支出支付要求</w:t>
            </w:r>
          </w:p>
        </w:tc>
        <w:tc>
          <w:tcPr>
            <w:tcW w:w="847" w:type="dxa"/>
          </w:tcPr>
          <w:p w14:paraId="2059229F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5</w:t>
            </w:r>
          </w:p>
        </w:tc>
        <w:tc>
          <w:tcPr>
            <w:tcW w:w="1417" w:type="dxa"/>
          </w:tcPr>
          <w:p w14:paraId="4A62A563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无</w:t>
            </w:r>
          </w:p>
        </w:tc>
      </w:tr>
      <w:tr w14:paraId="40EFB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2DED69C9">
            <w:pPr>
              <w:pStyle w:val="9"/>
              <w:spacing w:line="240" w:lineRule="exact"/>
            </w:pPr>
          </w:p>
        </w:tc>
        <w:tc>
          <w:tcPr>
            <w:tcW w:w="996" w:type="dxa"/>
            <w:vMerge w:val="continue"/>
            <w:tcBorders>
              <w:top w:val="nil"/>
              <w:bottom w:val="nil"/>
            </w:tcBorders>
          </w:tcPr>
          <w:p w14:paraId="577090E0">
            <w:pPr>
              <w:pStyle w:val="9"/>
              <w:spacing w:line="240" w:lineRule="exact"/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</w:tcPr>
          <w:p w14:paraId="6BE72C75">
            <w:pPr>
              <w:pStyle w:val="9"/>
              <w:spacing w:line="240" w:lineRule="exact"/>
            </w:pPr>
          </w:p>
        </w:tc>
        <w:tc>
          <w:tcPr>
            <w:tcW w:w="1496" w:type="dxa"/>
            <w:gridSpan w:val="2"/>
          </w:tcPr>
          <w:p w14:paraId="4362F73A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sz w:val="20"/>
              </w:rPr>
              <w:t>区移民户补助完成</w:t>
            </w:r>
          </w:p>
        </w:tc>
        <w:tc>
          <w:tcPr>
            <w:tcW w:w="1134" w:type="dxa"/>
          </w:tcPr>
          <w:p w14:paraId="35D11068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4.5</w:t>
            </w:r>
          </w:p>
        </w:tc>
        <w:tc>
          <w:tcPr>
            <w:tcW w:w="1104" w:type="dxa"/>
          </w:tcPr>
          <w:p w14:paraId="0821626F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100%</w:t>
            </w:r>
          </w:p>
        </w:tc>
        <w:tc>
          <w:tcPr>
            <w:tcW w:w="695" w:type="dxa"/>
          </w:tcPr>
          <w:p w14:paraId="3ECFEDA8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百分比</w:t>
            </w:r>
          </w:p>
        </w:tc>
        <w:tc>
          <w:tcPr>
            <w:tcW w:w="847" w:type="dxa"/>
          </w:tcPr>
          <w:p w14:paraId="764D2153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5</w:t>
            </w:r>
          </w:p>
        </w:tc>
        <w:tc>
          <w:tcPr>
            <w:tcW w:w="1417" w:type="dxa"/>
          </w:tcPr>
          <w:p w14:paraId="600C4B97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无</w:t>
            </w:r>
          </w:p>
        </w:tc>
      </w:tr>
      <w:tr w14:paraId="3CBE8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43B42DBC">
            <w:pPr>
              <w:pStyle w:val="9"/>
              <w:spacing w:line="240" w:lineRule="exact"/>
            </w:pPr>
          </w:p>
        </w:tc>
        <w:tc>
          <w:tcPr>
            <w:tcW w:w="996" w:type="dxa"/>
            <w:vMerge w:val="continue"/>
            <w:tcBorders>
              <w:top w:val="nil"/>
              <w:bottom w:val="nil"/>
            </w:tcBorders>
          </w:tcPr>
          <w:p w14:paraId="20FD5A7E">
            <w:pPr>
              <w:pStyle w:val="9"/>
              <w:spacing w:line="240" w:lineRule="exact"/>
            </w:pPr>
          </w:p>
        </w:tc>
        <w:tc>
          <w:tcPr>
            <w:tcW w:w="1052" w:type="dxa"/>
            <w:tcBorders>
              <w:bottom w:val="nil"/>
            </w:tcBorders>
          </w:tcPr>
          <w:p w14:paraId="23B7F7C5">
            <w:pPr>
              <w:spacing w:line="240" w:lineRule="exact"/>
              <w:ind w:left="1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时效指标</w:t>
            </w:r>
          </w:p>
        </w:tc>
        <w:tc>
          <w:tcPr>
            <w:tcW w:w="1496" w:type="dxa"/>
            <w:gridSpan w:val="2"/>
          </w:tcPr>
          <w:p w14:paraId="0EEA3FEA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完成时间</w:t>
            </w:r>
          </w:p>
        </w:tc>
        <w:tc>
          <w:tcPr>
            <w:tcW w:w="1134" w:type="dxa"/>
          </w:tcPr>
          <w:p w14:paraId="30954A5F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</w:t>
            </w:r>
          </w:p>
        </w:tc>
        <w:tc>
          <w:tcPr>
            <w:tcW w:w="1104" w:type="dxa"/>
          </w:tcPr>
          <w:p w14:paraId="7798CA7B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</w:t>
            </w:r>
          </w:p>
        </w:tc>
        <w:tc>
          <w:tcPr>
            <w:tcW w:w="695" w:type="dxa"/>
          </w:tcPr>
          <w:p w14:paraId="47B28549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年</w:t>
            </w:r>
          </w:p>
        </w:tc>
        <w:tc>
          <w:tcPr>
            <w:tcW w:w="847" w:type="dxa"/>
          </w:tcPr>
          <w:p w14:paraId="28DFCDBA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5</w:t>
            </w:r>
          </w:p>
        </w:tc>
        <w:tc>
          <w:tcPr>
            <w:tcW w:w="1417" w:type="dxa"/>
          </w:tcPr>
          <w:p w14:paraId="170B9428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无</w:t>
            </w:r>
          </w:p>
        </w:tc>
      </w:tr>
      <w:tr w14:paraId="51F9F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2FBD85DC">
            <w:pPr>
              <w:pStyle w:val="9"/>
              <w:spacing w:line="240" w:lineRule="exact"/>
            </w:pPr>
          </w:p>
        </w:tc>
        <w:tc>
          <w:tcPr>
            <w:tcW w:w="996" w:type="dxa"/>
            <w:vMerge w:val="continue"/>
            <w:tcBorders>
              <w:top w:val="nil"/>
              <w:bottom w:val="nil"/>
            </w:tcBorders>
          </w:tcPr>
          <w:p w14:paraId="228C1DE8">
            <w:pPr>
              <w:pStyle w:val="9"/>
              <w:spacing w:line="240" w:lineRule="exact"/>
            </w:pPr>
          </w:p>
        </w:tc>
        <w:tc>
          <w:tcPr>
            <w:tcW w:w="1052" w:type="dxa"/>
            <w:vMerge w:val="restart"/>
            <w:tcBorders>
              <w:bottom w:val="nil"/>
            </w:tcBorders>
          </w:tcPr>
          <w:p w14:paraId="60F3A511">
            <w:pPr>
              <w:spacing w:line="240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成本指标</w:t>
            </w:r>
          </w:p>
        </w:tc>
        <w:tc>
          <w:tcPr>
            <w:tcW w:w="1496" w:type="dxa"/>
            <w:gridSpan w:val="2"/>
          </w:tcPr>
          <w:p w14:paraId="7687BB95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完成目标任务</w:t>
            </w:r>
          </w:p>
        </w:tc>
        <w:tc>
          <w:tcPr>
            <w:tcW w:w="1134" w:type="dxa"/>
          </w:tcPr>
          <w:p w14:paraId="795D3DF9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sz w:val="20"/>
              </w:rPr>
              <w:t>保防汛工作顺利进行</w:t>
            </w:r>
          </w:p>
        </w:tc>
        <w:tc>
          <w:tcPr>
            <w:tcW w:w="1104" w:type="dxa"/>
          </w:tcPr>
          <w:p w14:paraId="49BAB3E3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100%</w:t>
            </w:r>
          </w:p>
        </w:tc>
        <w:tc>
          <w:tcPr>
            <w:tcW w:w="695" w:type="dxa"/>
          </w:tcPr>
          <w:p w14:paraId="2BAA6FDF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百分比</w:t>
            </w:r>
          </w:p>
        </w:tc>
        <w:tc>
          <w:tcPr>
            <w:tcW w:w="847" w:type="dxa"/>
          </w:tcPr>
          <w:p w14:paraId="748020C5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5</w:t>
            </w:r>
          </w:p>
        </w:tc>
        <w:tc>
          <w:tcPr>
            <w:tcW w:w="1417" w:type="dxa"/>
          </w:tcPr>
          <w:p w14:paraId="6F32AE32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无</w:t>
            </w:r>
          </w:p>
        </w:tc>
      </w:tr>
      <w:tr w14:paraId="289A2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72A5B3CA">
            <w:pPr>
              <w:pStyle w:val="9"/>
              <w:spacing w:line="240" w:lineRule="exact"/>
            </w:pPr>
          </w:p>
        </w:tc>
        <w:tc>
          <w:tcPr>
            <w:tcW w:w="996" w:type="dxa"/>
            <w:vMerge w:val="continue"/>
            <w:tcBorders>
              <w:top w:val="nil"/>
              <w:bottom w:val="nil"/>
            </w:tcBorders>
          </w:tcPr>
          <w:p w14:paraId="4A896632">
            <w:pPr>
              <w:pStyle w:val="9"/>
              <w:spacing w:line="240" w:lineRule="exact"/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</w:tcPr>
          <w:p w14:paraId="10B2561C">
            <w:pPr>
              <w:pStyle w:val="9"/>
              <w:spacing w:line="240" w:lineRule="exact"/>
            </w:pPr>
          </w:p>
        </w:tc>
        <w:tc>
          <w:tcPr>
            <w:tcW w:w="1496" w:type="dxa"/>
            <w:gridSpan w:val="2"/>
          </w:tcPr>
          <w:p w14:paraId="073E559B">
            <w:pPr>
              <w:pStyle w:val="9"/>
              <w:spacing w:line="240" w:lineRule="exact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全年财政预算整体支出</w:t>
            </w:r>
          </w:p>
        </w:tc>
        <w:tc>
          <w:tcPr>
            <w:tcW w:w="1134" w:type="dxa"/>
          </w:tcPr>
          <w:p w14:paraId="2B248D9C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255.40</w:t>
            </w:r>
          </w:p>
        </w:tc>
        <w:tc>
          <w:tcPr>
            <w:tcW w:w="1104" w:type="dxa"/>
          </w:tcPr>
          <w:p w14:paraId="54BD9BC6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100%</w:t>
            </w:r>
          </w:p>
        </w:tc>
        <w:tc>
          <w:tcPr>
            <w:tcW w:w="695" w:type="dxa"/>
          </w:tcPr>
          <w:p w14:paraId="21129B4B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百分比</w:t>
            </w:r>
          </w:p>
        </w:tc>
        <w:tc>
          <w:tcPr>
            <w:tcW w:w="847" w:type="dxa"/>
          </w:tcPr>
          <w:p w14:paraId="3C0F2671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</w:t>
            </w:r>
          </w:p>
        </w:tc>
        <w:tc>
          <w:tcPr>
            <w:tcW w:w="1417" w:type="dxa"/>
          </w:tcPr>
          <w:p w14:paraId="0870E8DA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无</w:t>
            </w:r>
          </w:p>
        </w:tc>
      </w:tr>
      <w:tr w14:paraId="69565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78582E40">
            <w:pPr>
              <w:pStyle w:val="9"/>
              <w:spacing w:line="240" w:lineRule="exact"/>
            </w:pPr>
          </w:p>
        </w:tc>
        <w:tc>
          <w:tcPr>
            <w:tcW w:w="996" w:type="dxa"/>
            <w:vMerge w:val="restart"/>
            <w:tcBorders>
              <w:bottom w:val="nil"/>
            </w:tcBorders>
          </w:tcPr>
          <w:p w14:paraId="4D5CB15B">
            <w:pPr>
              <w:pStyle w:val="9"/>
              <w:spacing w:line="240" w:lineRule="exact"/>
            </w:pPr>
          </w:p>
          <w:p w14:paraId="50551472">
            <w:pPr>
              <w:pStyle w:val="9"/>
              <w:spacing w:line="600" w:lineRule="exact"/>
            </w:pPr>
          </w:p>
          <w:p w14:paraId="7ECB9D66">
            <w:pPr>
              <w:spacing w:line="600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2"/>
                <w:sz w:val="19"/>
                <w:szCs w:val="19"/>
              </w:rPr>
              <w:t>效益指标</w:t>
            </w:r>
          </w:p>
          <w:p w14:paraId="2263B588">
            <w:pPr>
              <w:spacing w:line="600" w:lineRule="exact"/>
              <w:ind w:left="1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30</w:t>
            </w:r>
            <w:r>
              <w:rPr>
                <w:rFonts w:ascii="仿宋" w:hAnsi="仿宋" w:eastAsia="仿宋" w:cs="仿宋"/>
                <w:sz w:val="19"/>
                <w:szCs w:val="19"/>
              </w:rPr>
              <w:t>分）</w:t>
            </w:r>
          </w:p>
        </w:tc>
        <w:tc>
          <w:tcPr>
            <w:tcW w:w="1052" w:type="dxa"/>
            <w:tcBorders>
              <w:bottom w:val="nil"/>
            </w:tcBorders>
          </w:tcPr>
          <w:p w14:paraId="740A2A7A">
            <w:pPr>
              <w:spacing w:line="240" w:lineRule="exact"/>
              <w:ind w:left="2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经济效</w:t>
            </w:r>
          </w:p>
          <w:p w14:paraId="66397111">
            <w:pPr>
              <w:spacing w:line="240" w:lineRule="exact"/>
              <w:ind w:left="2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益指标</w:t>
            </w:r>
          </w:p>
        </w:tc>
        <w:tc>
          <w:tcPr>
            <w:tcW w:w="1496" w:type="dxa"/>
            <w:gridSpan w:val="2"/>
          </w:tcPr>
          <w:p w14:paraId="55D0C8C3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双花移民补助</w:t>
            </w:r>
          </w:p>
        </w:tc>
        <w:tc>
          <w:tcPr>
            <w:tcW w:w="1134" w:type="dxa"/>
          </w:tcPr>
          <w:p w14:paraId="6896BA73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应保尽保</w:t>
            </w:r>
          </w:p>
        </w:tc>
        <w:tc>
          <w:tcPr>
            <w:tcW w:w="1104" w:type="dxa"/>
          </w:tcPr>
          <w:p w14:paraId="502D85B4">
            <w:r>
              <w:rPr>
                <w:sz w:val="20"/>
              </w:rPr>
              <w:t>应保尽保</w:t>
            </w:r>
          </w:p>
        </w:tc>
        <w:tc>
          <w:tcPr>
            <w:tcW w:w="695" w:type="dxa"/>
          </w:tcPr>
          <w:p w14:paraId="2AA14F0B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百分比</w:t>
            </w:r>
          </w:p>
        </w:tc>
        <w:tc>
          <w:tcPr>
            <w:tcW w:w="847" w:type="dxa"/>
          </w:tcPr>
          <w:p w14:paraId="4D716419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</w:t>
            </w:r>
          </w:p>
        </w:tc>
        <w:tc>
          <w:tcPr>
            <w:tcW w:w="1417" w:type="dxa"/>
          </w:tcPr>
          <w:p w14:paraId="0261119B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无</w:t>
            </w:r>
          </w:p>
        </w:tc>
      </w:tr>
      <w:tr w14:paraId="43226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37C797D9">
            <w:pPr>
              <w:pStyle w:val="9"/>
              <w:spacing w:line="240" w:lineRule="exact"/>
            </w:pPr>
          </w:p>
        </w:tc>
        <w:tc>
          <w:tcPr>
            <w:tcW w:w="996" w:type="dxa"/>
            <w:vMerge w:val="continue"/>
            <w:tcBorders>
              <w:top w:val="nil"/>
              <w:bottom w:val="nil"/>
            </w:tcBorders>
          </w:tcPr>
          <w:p w14:paraId="01404BE2">
            <w:pPr>
              <w:pStyle w:val="9"/>
              <w:spacing w:line="240" w:lineRule="exact"/>
            </w:pPr>
          </w:p>
        </w:tc>
        <w:tc>
          <w:tcPr>
            <w:tcW w:w="1052" w:type="dxa"/>
            <w:tcBorders>
              <w:bottom w:val="nil"/>
            </w:tcBorders>
          </w:tcPr>
          <w:p w14:paraId="59C86E17">
            <w:pPr>
              <w:spacing w:line="240" w:lineRule="exact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社会效</w:t>
            </w:r>
          </w:p>
          <w:p w14:paraId="3E63ABBA">
            <w:pPr>
              <w:spacing w:line="240" w:lineRule="exact"/>
              <w:ind w:left="2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益指标</w:t>
            </w:r>
          </w:p>
        </w:tc>
        <w:tc>
          <w:tcPr>
            <w:tcW w:w="1496" w:type="dxa"/>
            <w:gridSpan w:val="2"/>
          </w:tcPr>
          <w:p w14:paraId="01F6B8C8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保民生</w:t>
            </w:r>
          </w:p>
        </w:tc>
        <w:tc>
          <w:tcPr>
            <w:tcW w:w="1134" w:type="dxa"/>
          </w:tcPr>
          <w:p w14:paraId="0EF142C3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应保尽保</w:t>
            </w:r>
          </w:p>
        </w:tc>
        <w:tc>
          <w:tcPr>
            <w:tcW w:w="1104" w:type="dxa"/>
          </w:tcPr>
          <w:p w14:paraId="230A91D4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应保尽保</w:t>
            </w:r>
          </w:p>
        </w:tc>
        <w:tc>
          <w:tcPr>
            <w:tcW w:w="695" w:type="dxa"/>
          </w:tcPr>
          <w:p w14:paraId="6AC7C5C6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应保尽保</w:t>
            </w:r>
          </w:p>
        </w:tc>
        <w:tc>
          <w:tcPr>
            <w:tcW w:w="847" w:type="dxa"/>
          </w:tcPr>
          <w:p w14:paraId="50009B3F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</w:t>
            </w:r>
          </w:p>
        </w:tc>
        <w:tc>
          <w:tcPr>
            <w:tcW w:w="1417" w:type="dxa"/>
          </w:tcPr>
          <w:p w14:paraId="58C9B705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无</w:t>
            </w:r>
          </w:p>
        </w:tc>
      </w:tr>
      <w:tr w14:paraId="63791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798DB54C">
            <w:pPr>
              <w:pStyle w:val="9"/>
              <w:spacing w:line="240" w:lineRule="exact"/>
            </w:pPr>
          </w:p>
        </w:tc>
        <w:tc>
          <w:tcPr>
            <w:tcW w:w="996" w:type="dxa"/>
            <w:vMerge w:val="continue"/>
            <w:tcBorders>
              <w:top w:val="nil"/>
              <w:bottom w:val="nil"/>
            </w:tcBorders>
          </w:tcPr>
          <w:p w14:paraId="270CEAD4">
            <w:pPr>
              <w:pStyle w:val="9"/>
              <w:spacing w:line="240" w:lineRule="exact"/>
            </w:pPr>
          </w:p>
        </w:tc>
        <w:tc>
          <w:tcPr>
            <w:tcW w:w="1052" w:type="dxa"/>
            <w:tcBorders>
              <w:bottom w:val="nil"/>
            </w:tcBorders>
          </w:tcPr>
          <w:p w14:paraId="78C33F14">
            <w:pPr>
              <w:spacing w:line="240" w:lineRule="exact"/>
              <w:ind w:left="2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生态效</w:t>
            </w:r>
          </w:p>
          <w:p w14:paraId="276F3CCB">
            <w:pPr>
              <w:spacing w:line="240" w:lineRule="exact"/>
              <w:ind w:left="2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益指标</w:t>
            </w:r>
          </w:p>
        </w:tc>
        <w:tc>
          <w:tcPr>
            <w:tcW w:w="1496" w:type="dxa"/>
            <w:gridSpan w:val="2"/>
          </w:tcPr>
          <w:p w14:paraId="548A9039">
            <w:pPr>
              <w:pStyle w:val="9"/>
              <w:spacing w:line="240" w:lineRule="exact"/>
              <w:rPr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完成目标任务</w:t>
            </w:r>
          </w:p>
        </w:tc>
        <w:tc>
          <w:tcPr>
            <w:tcW w:w="1134" w:type="dxa"/>
          </w:tcPr>
          <w:p w14:paraId="09196E8E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全年水文观测、监视、监控</w:t>
            </w:r>
          </w:p>
        </w:tc>
        <w:tc>
          <w:tcPr>
            <w:tcW w:w="1104" w:type="dxa"/>
          </w:tcPr>
          <w:p w14:paraId="6624F204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全年水文观测、监视、监控</w:t>
            </w:r>
          </w:p>
        </w:tc>
        <w:tc>
          <w:tcPr>
            <w:tcW w:w="695" w:type="dxa"/>
          </w:tcPr>
          <w:p w14:paraId="05A46B41">
            <w:pPr>
              <w:pStyle w:val="9"/>
              <w:spacing w:line="240" w:lineRule="exact"/>
              <w:rPr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10</w:t>
            </w:r>
          </w:p>
        </w:tc>
        <w:tc>
          <w:tcPr>
            <w:tcW w:w="847" w:type="dxa"/>
          </w:tcPr>
          <w:p w14:paraId="126FA8B6">
            <w:pPr>
              <w:pStyle w:val="9"/>
              <w:spacing w:line="240" w:lineRule="exac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</w:t>
            </w:r>
          </w:p>
        </w:tc>
        <w:tc>
          <w:tcPr>
            <w:tcW w:w="1417" w:type="dxa"/>
          </w:tcPr>
          <w:p w14:paraId="1CCF4676">
            <w:pPr>
              <w:pStyle w:val="9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无</w:t>
            </w:r>
          </w:p>
        </w:tc>
      </w:tr>
      <w:tr w14:paraId="734F9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2FADD4D6">
            <w:pPr>
              <w:pStyle w:val="9"/>
              <w:spacing w:line="240" w:lineRule="exact"/>
            </w:pPr>
          </w:p>
        </w:tc>
        <w:tc>
          <w:tcPr>
            <w:tcW w:w="996" w:type="dxa"/>
            <w:vMerge w:val="continue"/>
            <w:tcBorders>
              <w:top w:val="nil"/>
              <w:bottom w:val="nil"/>
            </w:tcBorders>
          </w:tcPr>
          <w:p w14:paraId="1EB17889">
            <w:pPr>
              <w:pStyle w:val="9"/>
              <w:spacing w:line="240" w:lineRule="exact"/>
            </w:pPr>
          </w:p>
        </w:tc>
        <w:tc>
          <w:tcPr>
            <w:tcW w:w="1052" w:type="dxa"/>
            <w:tcBorders>
              <w:bottom w:val="nil"/>
            </w:tcBorders>
          </w:tcPr>
          <w:p w14:paraId="71AC7DF2">
            <w:pPr>
              <w:spacing w:line="240" w:lineRule="exact"/>
              <w:ind w:left="227" w:right="116" w:hanging="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可持续影 响指标</w:t>
            </w:r>
          </w:p>
        </w:tc>
        <w:tc>
          <w:tcPr>
            <w:tcW w:w="1496" w:type="dxa"/>
            <w:gridSpan w:val="2"/>
          </w:tcPr>
          <w:p w14:paraId="12827DD7">
            <w:pPr>
              <w:pStyle w:val="9"/>
              <w:spacing w:line="240" w:lineRule="exact"/>
            </w:pPr>
            <w:r>
              <w:t>无</w:t>
            </w:r>
          </w:p>
        </w:tc>
        <w:tc>
          <w:tcPr>
            <w:tcW w:w="1134" w:type="dxa"/>
          </w:tcPr>
          <w:p w14:paraId="4F2A5501">
            <w:pPr>
              <w:pStyle w:val="9"/>
              <w:spacing w:line="240" w:lineRule="exact"/>
            </w:pPr>
            <w:r>
              <w:t>无</w:t>
            </w:r>
          </w:p>
        </w:tc>
        <w:tc>
          <w:tcPr>
            <w:tcW w:w="1104" w:type="dxa"/>
          </w:tcPr>
          <w:p w14:paraId="4C436F64">
            <w:pPr>
              <w:pStyle w:val="9"/>
              <w:spacing w:line="240" w:lineRule="exact"/>
            </w:pPr>
            <w:r>
              <w:t>无</w:t>
            </w:r>
          </w:p>
        </w:tc>
        <w:tc>
          <w:tcPr>
            <w:tcW w:w="695" w:type="dxa"/>
          </w:tcPr>
          <w:p w14:paraId="5661D9A5">
            <w:pPr>
              <w:pStyle w:val="9"/>
              <w:spacing w:line="240" w:lineRule="exact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0</w:t>
            </w:r>
          </w:p>
        </w:tc>
        <w:tc>
          <w:tcPr>
            <w:tcW w:w="847" w:type="dxa"/>
          </w:tcPr>
          <w:p w14:paraId="6D780B6A">
            <w:pPr>
              <w:pStyle w:val="9"/>
              <w:spacing w:line="240" w:lineRule="exact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0</w:t>
            </w:r>
          </w:p>
        </w:tc>
        <w:tc>
          <w:tcPr>
            <w:tcW w:w="1417" w:type="dxa"/>
          </w:tcPr>
          <w:p w14:paraId="0B94F7FA">
            <w:pPr>
              <w:pStyle w:val="9"/>
              <w:spacing w:line="240" w:lineRule="exact"/>
            </w:pPr>
            <w:r>
              <w:t>无</w:t>
            </w:r>
          </w:p>
        </w:tc>
      </w:tr>
      <w:tr w14:paraId="60705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</w:tcPr>
          <w:p w14:paraId="5BAAC554">
            <w:pPr>
              <w:pStyle w:val="9"/>
              <w:spacing w:line="240" w:lineRule="exact"/>
            </w:pPr>
          </w:p>
        </w:tc>
        <w:tc>
          <w:tcPr>
            <w:tcW w:w="996" w:type="dxa"/>
            <w:tcBorders>
              <w:bottom w:val="nil"/>
            </w:tcBorders>
          </w:tcPr>
          <w:p w14:paraId="6D6F3069">
            <w:pPr>
              <w:spacing w:line="240" w:lineRule="exact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满意度</w:t>
            </w:r>
          </w:p>
          <w:p w14:paraId="76F20884">
            <w:pPr>
              <w:spacing w:line="240" w:lineRule="exact"/>
              <w:ind w:left="34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指标</w:t>
            </w:r>
          </w:p>
          <w:p w14:paraId="1255463A">
            <w:pPr>
              <w:spacing w:line="240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</w:t>
            </w:r>
            <w:r>
              <w:rPr>
                <w:rFonts w:ascii="仿宋" w:hAnsi="仿宋" w:eastAsia="仿宋" w:cs="仿宋"/>
                <w:sz w:val="19"/>
                <w:szCs w:val="19"/>
              </w:rPr>
              <w:t>分）</w:t>
            </w:r>
          </w:p>
        </w:tc>
        <w:tc>
          <w:tcPr>
            <w:tcW w:w="1052" w:type="dxa"/>
            <w:tcBorders>
              <w:bottom w:val="nil"/>
            </w:tcBorders>
          </w:tcPr>
          <w:p w14:paraId="20E2D6ED">
            <w:pPr>
              <w:spacing w:line="240" w:lineRule="exact"/>
              <w:ind w:left="1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服务对象</w:t>
            </w:r>
          </w:p>
          <w:p w14:paraId="119CBCDA">
            <w:pPr>
              <w:spacing w:line="240" w:lineRule="exact"/>
              <w:ind w:left="1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满意度指</w:t>
            </w:r>
          </w:p>
          <w:p w14:paraId="270C2BCC">
            <w:pPr>
              <w:spacing w:line="240" w:lineRule="exact"/>
              <w:ind w:left="4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标</w:t>
            </w:r>
          </w:p>
        </w:tc>
        <w:tc>
          <w:tcPr>
            <w:tcW w:w="1496" w:type="dxa"/>
            <w:gridSpan w:val="2"/>
          </w:tcPr>
          <w:p w14:paraId="786333A2">
            <w:pPr>
              <w:pStyle w:val="9"/>
              <w:spacing w:line="240" w:lineRule="exact"/>
            </w:pPr>
            <w:r>
              <w:t>群众满意度</w:t>
            </w:r>
          </w:p>
        </w:tc>
        <w:tc>
          <w:tcPr>
            <w:tcW w:w="1134" w:type="dxa"/>
          </w:tcPr>
          <w:p w14:paraId="7FB51798">
            <w:pPr>
              <w:pStyle w:val="9"/>
              <w:spacing w:line="240" w:lineRule="exact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100%</w:t>
            </w:r>
          </w:p>
        </w:tc>
        <w:tc>
          <w:tcPr>
            <w:tcW w:w="1104" w:type="dxa"/>
          </w:tcPr>
          <w:p w14:paraId="13C97CC9">
            <w:pPr>
              <w:pStyle w:val="9"/>
              <w:spacing w:line="240" w:lineRule="exact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100%</w:t>
            </w:r>
          </w:p>
        </w:tc>
        <w:tc>
          <w:tcPr>
            <w:tcW w:w="695" w:type="dxa"/>
          </w:tcPr>
          <w:p w14:paraId="5B9F6325">
            <w:pPr>
              <w:pStyle w:val="9"/>
              <w:spacing w:line="240" w:lineRule="exact"/>
              <w:rPr>
                <w:rFonts w:eastAsiaTheme="minorEastAsia"/>
                <w:lang w:eastAsia="zh-CN"/>
              </w:rPr>
            </w:pPr>
            <w:r>
              <w:t>按满意</w:t>
            </w:r>
            <w:r>
              <w:rPr>
                <w:rFonts w:hint="eastAsia" w:eastAsiaTheme="minorEastAsia"/>
                <w:lang w:eastAsia="zh-CN"/>
              </w:rPr>
              <w:t>群众百分比</w:t>
            </w:r>
          </w:p>
        </w:tc>
        <w:tc>
          <w:tcPr>
            <w:tcW w:w="847" w:type="dxa"/>
          </w:tcPr>
          <w:p w14:paraId="528329AE">
            <w:pPr>
              <w:pStyle w:val="9"/>
              <w:spacing w:line="240" w:lineRule="exact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1417" w:type="dxa"/>
          </w:tcPr>
          <w:p w14:paraId="66D8D77E">
            <w:pPr>
              <w:pStyle w:val="9"/>
              <w:spacing w:line="240" w:lineRule="exact"/>
            </w:pPr>
            <w:r>
              <w:t>无</w:t>
            </w:r>
          </w:p>
        </w:tc>
      </w:tr>
      <w:tr w14:paraId="4C0E3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16" w:type="dxa"/>
            <w:gridSpan w:val="7"/>
          </w:tcPr>
          <w:p w14:paraId="45B3B0BD">
            <w:pPr>
              <w:spacing w:line="240" w:lineRule="exact"/>
              <w:ind w:left="33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总分</w:t>
            </w:r>
          </w:p>
        </w:tc>
        <w:tc>
          <w:tcPr>
            <w:tcW w:w="695" w:type="dxa"/>
          </w:tcPr>
          <w:p w14:paraId="0C69A96E">
            <w:pPr>
              <w:spacing w:line="240" w:lineRule="exact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</w:t>
            </w:r>
          </w:p>
        </w:tc>
        <w:tc>
          <w:tcPr>
            <w:tcW w:w="847" w:type="dxa"/>
          </w:tcPr>
          <w:p w14:paraId="12C31C02">
            <w:pPr>
              <w:pStyle w:val="9"/>
              <w:spacing w:line="240" w:lineRule="exact"/>
            </w:pPr>
          </w:p>
        </w:tc>
        <w:tc>
          <w:tcPr>
            <w:tcW w:w="1417" w:type="dxa"/>
          </w:tcPr>
          <w:p w14:paraId="39704A39">
            <w:pPr>
              <w:pStyle w:val="9"/>
              <w:spacing w:line="240" w:lineRule="exact"/>
            </w:pPr>
          </w:p>
        </w:tc>
      </w:tr>
    </w:tbl>
    <w:p w14:paraId="07857D98">
      <w:pPr>
        <w:pStyle w:val="3"/>
        <w:rPr>
          <w:lang w:eastAsia="zh-CN"/>
        </w:rPr>
      </w:pPr>
      <w:r>
        <w:rPr>
          <w:lang w:eastAsia="zh-CN"/>
        </w:rPr>
        <w:t>填表人：</w:t>
      </w:r>
      <w:r>
        <w:rPr>
          <w:rFonts w:hint="eastAsia" w:asciiTheme="minorEastAsia" w:hAnsiTheme="minorEastAsia" w:eastAsiaTheme="minorEastAsia"/>
          <w:lang w:eastAsia="zh-CN"/>
        </w:rPr>
        <w:t>丁</w:t>
      </w:r>
      <w:r>
        <w:rPr>
          <w:lang w:eastAsia="zh-CN"/>
        </w:rPr>
        <w:t>燕华</w:t>
      </w:r>
      <w:r>
        <w:rPr>
          <w:rFonts w:hint="eastAsia" w:eastAsiaTheme="minorEastAsia"/>
          <w:lang w:eastAsia="zh-CN"/>
        </w:rPr>
        <w:t xml:space="preserve">       </w:t>
      </w:r>
      <w:r>
        <w:rPr>
          <w:lang w:eastAsia="zh-CN"/>
        </w:rPr>
        <w:t>填报日期：</w:t>
      </w:r>
      <w:r>
        <w:rPr>
          <w:rFonts w:hint="eastAsia" w:eastAsiaTheme="minorEastAsia"/>
          <w:lang w:eastAsia="zh-CN"/>
        </w:rPr>
        <w:t>202</w:t>
      </w:r>
      <w:r>
        <w:rPr>
          <w:rFonts w:hint="eastAsia" w:eastAsiaTheme="minorEastAsia"/>
          <w:lang w:val="en-US" w:eastAsia="zh-CN"/>
        </w:rPr>
        <w:t>5</w:t>
      </w:r>
      <w:r>
        <w:rPr>
          <w:rFonts w:hint="eastAsia" w:eastAsiaTheme="minorEastAsia"/>
          <w:lang w:eastAsia="zh-CN"/>
        </w:rPr>
        <w:t>年6月5</w:t>
      </w:r>
      <w:r>
        <w:rPr>
          <w:lang w:eastAsia="zh-CN"/>
        </w:rPr>
        <w:t xml:space="preserve"> 日</w:t>
      </w:r>
      <w:r>
        <w:rPr>
          <w:rFonts w:hint="eastAsia" w:eastAsiaTheme="minorEastAsia"/>
          <w:lang w:eastAsia="zh-CN"/>
        </w:rPr>
        <w:t xml:space="preserve">             </w:t>
      </w:r>
      <w:r>
        <w:rPr>
          <w:lang w:eastAsia="zh-CN"/>
        </w:rPr>
        <w:t>联系电话：</w:t>
      </w:r>
      <w:r>
        <w:rPr>
          <w:rFonts w:hint="eastAsia" w:eastAsiaTheme="minorEastAsia"/>
          <w:lang w:eastAsia="zh-CN"/>
        </w:rPr>
        <w:t xml:space="preserve">13873080272                  </w:t>
      </w:r>
      <w:r>
        <w:rPr>
          <w:lang w:eastAsia="zh-CN"/>
        </w:rPr>
        <w:t>单位负责人签字：</w:t>
      </w:r>
    </w:p>
    <w:p w14:paraId="002E29D2">
      <w:pPr>
        <w:spacing w:line="400" w:lineRule="exact"/>
        <w:rPr>
          <w:sz w:val="22"/>
          <w:szCs w:val="22"/>
          <w:lang w:eastAsia="zh-CN"/>
        </w:rPr>
        <w:sectPr>
          <w:footerReference r:id="rId3" w:type="default"/>
          <w:pgSz w:w="11900" w:h="16833"/>
          <w:pgMar w:top="1399" w:right="1191" w:bottom="1445" w:left="1361" w:header="0" w:footer="1169" w:gutter="0"/>
          <w:cols w:space="720" w:num="1"/>
          <w:titlePg/>
        </w:sectPr>
      </w:pPr>
    </w:p>
    <w:p w14:paraId="15010E10">
      <w:pPr>
        <w:spacing w:line="560" w:lineRule="exact"/>
        <w:rPr>
          <w:rFonts w:eastAsia="宋体"/>
          <w:lang w:eastAsia="zh-CN"/>
        </w:rPr>
      </w:pPr>
      <w:bookmarkStart w:id="0" w:name="OLE_LINK4"/>
      <w:r>
        <w:rPr>
          <w:rFonts w:ascii="黑体" w:hAnsi="黑体" w:eastAsia="黑体" w:cs="黑体"/>
          <w:sz w:val="31"/>
          <w:szCs w:val="31"/>
          <w:lang w:eastAsia="zh-CN"/>
        </w:rPr>
        <w:t xml:space="preserve">附件 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5</w:t>
      </w:r>
      <w:bookmarkEnd w:id="0"/>
      <w:r>
        <w:rPr>
          <w:rFonts w:hint="eastAsia" w:ascii="Times New Roman" w:hAnsi="Times New Roman" w:eastAsia="宋体" w:cs="Times New Roman"/>
          <w:sz w:val="31"/>
          <w:szCs w:val="31"/>
          <w:lang w:eastAsia="zh-CN"/>
        </w:rPr>
        <w:t>-1</w:t>
      </w:r>
    </w:p>
    <w:p w14:paraId="552AF51B">
      <w:pPr>
        <w:spacing w:line="560" w:lineRule="exact"/>
        <w:ind w:left="1384"/>
        <w:rPr>
          <w:rFonts w:ascii="Times New Roman" w:hAnsi="Times New Roman" w:eastAsia="Times New Roman" w:cs="Times New Roman"/>
          <w:sz w:val="52"/>
          <w:szCs w:val="52"/>
          <w:lang w:eastAsia="zh-CN"/>
        </w:rPr>
      </w:pPr>
    </w:p>
    <w:p w14:paraId="75E20848">
      <w:pPr>
        <w:spacing w:line="560" w:lineRule="exact"/>
        <w:ind w:left="1384"/>
        <w:rPr>
          <w:rFonts w:ascii="微软雅黑" w:hAnsi="微软雅黑" w:eastAsia="微软雅黑" w:cs="微软雅黑"/>
          <w:sz w:val="44"/>
          <w:szCs w:val="44"/>
          <w:lang w:eastAsia="zh-CN"/>
        </w:rPr>
      </w:pPr>
      <w:r>
        <w:rPr>
          <w:rFonts w:ascii="Times New Roman" w:hAnsi="Times New Roman" w:eastAsia="Times New Roman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44"/>
          <w:szCs w:val="44"/>
          <w:lang w:eastAsia="zh-CN"/>
        </w:rPr>
        <w:t>4</w:t>
      </w:r>
      <w:r>
        <w:rPr>
          <w:rFonts w:ascii="微软雅黑" w:hAnsi="微软雅黑" w:eastAsia="微软雅黑" w:cs="微软雅黑"/>
          <w:sz w:val="44"/>
          <w:szCs w:val="44"/>
          <w:lang w:eastAsia="zh-CN"/>
        </w:rPr>
        <w:t>年度</w:t>
      </w:r>
      <w:r>
        <w:rPr>
          <w:rFonts w:ascii="Times New Roman" w:hAnsi="Times New Roman" w:eastAsia="Times New Roman" w:cs="Times New Roman"/>
          <w:sz w:val="44"/>
          <w:szCs w:val="44"/>
          <w:lang w:eastAsia="zh-CN"/>
        </w:rPr>
        <w:t>××</w:t>
      </w:r>
      <w:r>
        <w:rPr>
          <w:rFonts w:ascii="微软雅黑" w:hAnsi="微软雅黑" w:eastAsia="微软雅黑" w:cs="微软雅黑"/>
          <w:sz w:val="44"/>
          <w:szCs w:val="44"/>
          <w:lang w:eastAsia="zh-CN"/>
        </w:rPr>
        <w:t>部门整体支出</w:t>
      </w:r>
    </w:p>
    <w:p w14:paraId="3CF1B643">
      <w:pPr>
        <w:spacing w:line="560" w:lineRule="exact"/>
        <w:ind w:left="2789"/>
        <w:rPr>
          <w:rFonts w:ascii="微软雅黑" w:hAnsi="微软雅黑" w:eastAsia="微软雅黑" w:cs="微软雅黑"/>
          <w:sz w:val="52"/>
          <w:szCs w:val="52"/>
          <w:lang w:eastAsia="zh-CN"/>
        </w:rPr>
      </w:pPr>
      <w:r>
        <w:rPr>
          <w:rFonts w:ascii="微软雅黑" w:hAnsi="微软雅黑" w:eastAsia="微软雅黑" w:cs="微软雅黑"/>
          <w:sz w:val="44"/>
          <w:szCs w:val="44"/>
          <w:lang w:eastAsia="zh-CN"/>
        </w:rPr>
        <w:t>绩效自评报告</w:t>
      </w:r>
    </w:p>
    <w:p w14:paraId="2287DA58">
      <w:pPr>
        <w:spacing w:line="560" w:lineRule="exact"/>
        <w:rPr>
          <w:lang w:eastAsia="zh-CN"/>
        </w:rPr>
      </w:pPr>
    </w:p>
    <w:p w14:paraId="44E6E8D8">
      <w:pPr>
        <w:spacing w:line="560" w:lineRule="exact"/>
        <w:rPr>
          <w:lang w:eastAsia="zh-CN"/>
        </w:rPr>
      </w:pPr>
    </w:p>
    <w:p w14:paraId="3B9B2D5E">
      <w:pPr>
        <w:spacing w:line="560" w:lineRule="exact"/>
        <w:rPr>
          <w:lang w:eastAsia="zh-CN"/>
        </w:rPr>
      </w:pPr>
    </w:p>
    <w:p w14:paraId="2AB825B8">
      <w:pPr>
        <w:spacing w:line="560" w:lineRule="exact"/>
        <w:rPr>
          <w:lang w:eastAsia="zh-CN"/>
        </w:rPr>
      </w:pPr>
    </w:p>
    <w:p w14:paraId="40DB6F18">
      <w:pPr>
        <w:spacing w:line="560" w:lineRule="exact"/>
        <w:rPr>
          <w:lang w:eastAsia="zh-CN"/>
        </w:rPr>
      </w:pPr>
    </w:p>
    <w:p w14:paraId="1471B6C9">
      <w:pPr>
        <w:spacing w:line="560" w:lineRule="exact"/>
        <w:rPr>
          <w:lang w:eastAsia="zh-CN"/>
        </w:rPr>
      </w:pPr>
    </w:p>
    <w:p w14:paraId="4BF050DC">
      <w:pPr>
        <w:spacing w:line="560" w:lineRule="exact"/>
        <w:rPr>
          <w:lang w:eastAsia="zh-CN"/>
        </w:rPr>
      </w:pPr>
    </w:p>
    <w:p w14:paraId="6D075B61">
      <w:pPr>
        <w:spacing w:line="560" w:lineRule="exact"/>
        <w:rPr>
          <w:lang w:eastAsia="zh-CN"/>
        </w:rPr>
      </w:pPr>
    </w:p>
    <w:p w14:paraId="24A6E9C3">
      <w:pPr>
        <w:spacing w:line="560" w:lineRule="exact"/>
        <w:rPr>
          <w:lang w:eastAsia="zh-CN"/>
        </w:rPr>
      </w:pPr>
    </w:p>
    <w:p w14:paraId="2380371B">
      <w:pPr>
        <w:spacing w:line="560" w:lineRule="exact"/>
        <w:rPr>
          <w:lang w:eastAsia="zh-CN"/>
        </w:rPr>
      </w:pPr>
    </w:p>
    <w:p w14:paraId="7FC8A7FB">
      <w:pPr>
        <w:spacing w:line="560" w:lineRule="exact"/>
        <w:rPr>
          <w:lang w:eastAsia="zh-CN"/>
        </w:rPr>
      </w:pPr>
    </w:p>
    <w:p w14:paraId="5181D238">
      <w:pPr>
        <w:spacing w:line="560" w:lineRule="exact"/>
        <w:rPr>
          <w:lang w:eastAsia="zh-CN"/>
        </w:rPr>
      </w:pPr>
    </w:p>
    <w:p w14:paraId="09502D0E">
      <w:pPr>
        <w:pStyle w:val="2"/>
        <w:spacing w:line="560" w:lineRule="exact"/>
        <w:rPr>
          <w:u w:val="single"/>
          <w:lang w:eastAsia="zh-CN"/>
        </w:rPr>
      </w:pPr>
      <w:r>
        <w:rPr>
          <w:lang w:eastAsia="zh-CN"/>
        </w:rPr>
        <w:t xml:space="preserve">部门（单位）名称： 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岳阳市</w:t>
      </w:r>
      <w:r>
        <w:rPr>
          <w:u w:val="single"/>
          <w:lang w:eastAsia="zh-CN"/>
        </w:rPr>
        <w:t xml:space="preserve">云溪区双花水库管理所         </w:t>
      </w:r>
    </w:p>
    <w:p w14:paraId="257FAA11">
      <w:pPr>
        <w:spacing w:line="560" w:lineRule="exact"/>
        <w:rPr>
          <w:rFonts w:hint="eastAsia" w:ascii="楷体" w:hAnsi="楷体" w:eastAsia="楷体" w:cs="楷体"/>
          <w:sz w:val="31"/>
          <w:szCs w:val="31"/>
          <w:lang w:eastAsia="zh-CN"/>
        </w:rPr>
      </w:pPr>
    </w:p>
    <w:p w14:paraId="42532026">
      <w:pPr>
        <w:spacing w:line="560" w:lineRule="exact"/>
        <w:ind w:firstLine="3410" w:firstLineChars="1100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z w:val="31"/>
          <w:szCs w:val="31"/>
          <w:lang w:eastAsia="zh-CN"/>
        </w:rPr>
        <w:t>202</w:t>
      </w:r>
      <w:r>
        <w:rPr>
          <w:rFonts w:hint="eastAsia" w:ascii="楷体" w:hAnsi="楷体" w:eastAsia="楷体" w:cs="楷体"/>
          <w:sz w:val="31"/>
          <w:szCs w:val="31"/>
          <w:lang w:val="en-US" w:eastAsia="zh-CN"/>
        </w:rPr>
        <w:t>5</w:t>
      </w:r>
      <w:r>
        <w:rPr>
          <w:rFonts w:ascii="楷体" w:hAnsi="楷体" w:eastAsia="楷体" w:cs="楷体"/>
          <w:sz w:val="31"/>
          <w:szCs w:val="31"/>
          <w:lang w:eastAsia="zh-CN"/>
        </w:rPr>
        <w:t>年</w:t>
      </w:r>
      <w:r>
        <w:rPr>
          <w:rFonts w:hint="eastAsia" w:ascii="楷体" w:hAnsi="楷体" w:eastAsia="楷体" w:cs="楷体"/>
          <w:sz w:val="31"/>
          <w:szCs w:val="31"/>
          <w:lang w:eastAsia="zh-CN"/>
        </w:rPr>
        <w:t>6</w:t>
      </w:r>
      <w:r>
        <w:rPr>
          <w:rFonts w:ascii="楷体" w:hAnsi="楷体" w:eastAsia="楷体" w:cs="楷体"/>
          <w:sz w:val="31"/>
          <w:szCs w:val="31"/>
          <w:lang w:eastAsia="zh-CN"/>
        </w:rPr>
        <w:t>月</w:t>
      </w:r>
      <w:r>
        <w:rPr>
          <w:rFonts w:hint="eastAsia" w:ascii="楷体" w:hAnsi="楷体" w:eastAsia="楷体" w:cs="楷体"/>
          <w:sz w:val="31"/>
          <w:szCs w:val="31"/>
          <w:lang w:eastAsia="zh-CN"/>
        </w:rPr>
        <w:t>5</w:t>
      </w:r>
      <w:r>
        <w:rPr>
          <w:rFonts w:ascii="楷体" w:hAnsi="楷体" w:eastAsia="楷体" w:cs="楷体"/>
          <w:sz w:val="31"/>
          <w:szCs w:val="31"/>
          <w:lang w:eastAsia="zh-CN"/>
        </w:rPr>
        <w:t>日</w:t>
      </w:r>
    </w:p>
    <w:p w14:paraId="54A92A92">
      <w:pPr>
        <w:spacing w:line="560" w:lineRule="exact"/>
        <w:rPr>
          <w:lang w:eastAsia="zh-CN"/>
        </w:rPr>
      </w:pPr>
    </w:p>
    <w:p w14:paraId="470276C4">
      <w:pPr>
        <w:spacing w:line="560" w:lineRule="exact"/>
        <w:rPr>
          <w:lang w:eastAsia="zh-CN"/>
        </w:rPr>
        <w:sectPr>
          <w:footerReference r:id="rId4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 w14:paraId="7388480A">
      <w:pPr>
        <w:spacing w:line="560" w:lineRule="exact"/>
        <w:ind w:firstLine="645" w:firstLineChars="150"/>
        <w:rPr>
          <w:rFonts w:asciiTheme="majorEastAsia" w:hAnsiTheme="majorEastAsia" w:eastAsiaTheme="majorEastAsia" w:cstheme="majorEastAsia"/>
          <w:sz w:val="43"/>
          <w:szCs w:val="43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3"/>
          <w:szCs w:val="43"/>
          <w:lang w:eastAsia="zh-CN"/>
        </w:rPr>
        <w:t>2024年度xx部门整体支出绩效自评报告</w:t>
      </w:r>
    </w:p>
    <w:p w14:paraId="27DC9CAD">
      <w:pPr>
        <w:kinsoku/>
        <w:autoSpaceDE/>
        <w:autoSpaceDN/>
        <w:adjustRightInd/>
        <w:snapToGrid/>
        <w:spacing w:line="560" w:lineRule="exact"/>
        <w:ind w:firstLine="480" w:firstLineChars="200"/>
        <w:textAlignment w:val="auto"/>
        <w:rPr>
          <w:rFonts w:ascii="黑体" w:hAnsi="黑体" w:eastAsia="黑体" w:cs="黑体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eastAsia="zh-CN"/>
        </w:rPr>
        <w:t>一、部门（单位）概况</w:t>
      </w:r>
    </w:p>
    <w:p w14:paraId="2EE7BAB0">
      <w:pPr>
        <w:spacing w:before="216" w:line="358" w:lineRule="auto"/>
        <w:ind w:left="94" w:right="180" w:firstLine="459"/>
        <w:rPr>
          <w:rFonts w:ascii="宋体" w:hAnsi="宋体" w:cs="宋体"/>
          <w:sz w:val="24"/>
          <w:lang w:eastAsia="zh-CN"/>
        </w:rPr>
      </w:pPr>
      <w:r>
        <w:rPr>
          <w:rFonts w:ascii="宋体" w:hAnsi="宋体" w:cs="宋体"/>
          <w:sz w:val="24"/>
          <w:lang w:eastAsia="zh-CN"/>
        </w:rPr>
        <w:t>隶属水利局</w:t>
      </w:r>
      <w:r>
        <w:rPr>
          <w:rFonts w:hint="eastAsia" w:ascii="宋体" w:hAnsi="宋体" w:cs="宋体"/>
          <w:sz w:val="24"/>
          <w:lang w:eastAsia="zh-CN"/>
        </w:rPr>
        <w:t>二级</w:t>
      </w:r>
      <w:r>
        <w:rPr>
          <w:rFonts w:ascii="宋体" w:hAnsi="宋体" w:cs="宋体"/>
          <w:sz w:val="24"/>
          <w:lang w:eastAsia="zh-CN"/>
        </w:rPr>
        <w:t>机构，为正股级，核定全额拨款事业编制</w:t>
      </w:r>
      <w:r>
        <w:rPr>
          <w:rFonts w:hint="eastAsia" w:ascii="宋体" w:hAnsi="宋体" w:cs="宋体"/>
          <w:sz w:val="24"/>
          <w:lang w:eastAsia="zh-CN"/>
        </w:rPr>
        <w:t>12名，设所长1名，副所长2名</w:t>
      </w:r>
      <w:r>
        <w:rPr>
          <w:rFonts w:ascii="宋体" w:hAnsi="宋体" w:cs="宋体"/>
          <w:sz w:val="24"/>
          <w:lang w:eastAsia="zh-CN"/>
        </w:rPr>
        <w:t>。</w:t>
      </w:r>
    </w:p>
    <w:p w14:paraId="06279C03">
      <w:pPr>
        <w:spacing w:line="560" w:lineRule="exact"/>
        <w:ind w:firstLine="480" w:firstLineChars="200"/>
        <w:rPr>
          <w:rFonts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主要职责：贯彻执行国家（省）有关水库管理方面的法律法规规章及相关技术标准；编制并执行调度方案；执行水库度汛方案；及时掌握、处理、传递水情和水库运用等信息，与上级主管部门建立水情自动测报信息系统；负责水库大坝安全巡视及稳定观测工作；协助相关部门做好安全生产（运行）检查；组织水库工程除险加固、养护修理工作；负负责水文观测、监视、监控等设施、设备的日常养护管理工作；负责双花水库供水与灌区灌溉用水调度。</w:t>
      </w:r>
    </w:p>
    <w:p w14:paraId="7010E593">
      <w:pPr>
        <w:kinsoku/>
        <w:autoSpaceDE/>
        <w:autoSpaceDN/>
        <w:adjustRightInd/>
        <w:snapToGrid/>
        <w:spacing w:line="560" w:lineRule="exact"/>
        <w:ind w:firstLine="480" w:firstLineChars="200"/>
        <w:textAlignment w:val="auto"/>
        <w:rPr>
          <w:rFonts w:ascii="黑体" w:hAnsi="黑体" w:eastAsia="黑体" w:cs="黑体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eastAsia="zh-CN"/>
        </w:rPr>
        <w:t>二、一般公共预算支出情况</w:t>
      </w:r>
    </w:p>
    <w:p w14:paraId="17DE99FB">
      <w:pPr>
        <w:kinsoku/>
        <w:autoSpaceDE/>
        <w:autoSpaceDN/>
        <w:adjustRightInd/>
        <w:snapToGrid/>
        <w:spacing w:line="560" w:lineRule="exact"/>
        <w:ind w:firstLine="480" w:firstLineChars="200"/>
        <w:textAlignment w:val="auto"/>
        <w:rPr>
          <w:rFonts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（一）基本支出情况</w:t>
      </w:r>
    </w:p>
    <w:p w14:paraId="242345FB">
      <w:pPr>
        <w:spacing w:before="206" w:line="492" w:lineRule="exact"/>
        <w:ind w:firstLine="524" w:firstLineChars="200"/>
        <w:rPr>
          <w:rFonts w:ascii="宋体" w:hAnsi="宋体" w:cs="宋体"/>
          <w:sz w:val="24"/>
          <w:lang w:eastAsia="zh-CN"/>
        </w:rPr>
      </w:pPr>
      <w:r>
        <w:rPr>
          <w:rFonts w:ascii="宋体" w:hAnsi="宋体" w:cs="宋体"/>
          <w:spacing w:val="11"/>
          <w:position w:val="19"/>
          <w:sz w:val="24"/>
          <w:lang w:eastAsia="zh-CN"/>
        </w:rPr>
        <w:t>202</w:t>
      </w:r>
      <w:r>
        <w:rPr>
          <w:rFonts w:hint="eastAsia" w:ascii="宋体" w:hAnsi="宋体" w:cs="宋体" w:eastAsiaTheme="minorEastAsia"/>
          <w:spacing w:val="11"/>
          <w:position w:val="19"/>
          <w:sz w:val="24"/>
          <w:lang w:eastAsia="zh-CN"/>
        </w:rPr>
        <w:t>4</w:t>
      </w:r>
      <w:r>
        <w:rPr>
          <w:rFonts w:ascii="宋体" w:hAnsi="宋体" w:cs="宋体"/>
          <w:spacing w:val="11"/>
          <w:position w:val="19"/>
          <w:sz w:val="24"/>
          <w:lang w:eastAsia="zh-CN"/>
        </w:rPr>
        <w:t>年，</w:t>
      </w:r>
      <w:r>
        <w:rPr>
          <w:rFonts w:hint="eastAsia" w:ascii="宋体" w:hAnsi="宋体" w:cs="宋体"/>
          <w:spacing w:val="11"/>
          <w:position w:val="19"/>
          <w:sz w:val="24"/>
          <w:lang w:eastAsia="zh-CN"/>
        </w:rPr>
        <w:t>岳阳市云溪区双花水库管理所</w:t>
      </w:r>
      <w:r>
        <w:rPr>
          <w:rFonts w:ascii="宋体" w:hAnsi="宋体" w:cs="宋体"/>
          <w:spacing w:val="11"/>
          <w:position w:val="19"/>
          <w:sz w:val="24"/>
          <w:lang w:eastAsia="zh-CN"/>
        </w:rPr>
        <w:t>一般公共预算基本支出</w:t>
      </w:r>
      <w:r>
        <w:rPr>
          <w:rFonts w:hint="eastAsia" w:ascii="宋体" w:hAnsi="宋体" w:cs="宋体"/>
          <w:spacing w:val="10"/>
          <w:position w:val="19"/>
          <w:sz w:val="24"/>
          <w:lang w:eastAsia="zh-CN"/>
        </w:rPr>
        <w:t>250.90</w:t>
      </w:r>
      <w:r>
        <w:rPr>
          <w:rFonts w:ascii="宋体" w:hAnsi="宋体" w:cs="宋体"/>
          <w:spacing w:val="10"/>
          <w:position w:val="19"/>
          <w:sz w:val="24"/>
          <w:lang w:eastAsia="zh-CN"/>
        </w:rPr>
        <w:t>万元，其中人员支出</w:t>
      </w:r>
      <w:r>
        <w:rPr>
          <w:rFonts w:hint="eastAsia" w:ascii="宋体" w:hAnsi="宋体" w:cs="宋体"/>
          <w:spacing w:val="10"/>
          <w:position w:val="19"/>
          <w:sz w:val="24"/>
          <w:lang w:eastAsia="zh-CN"/>
        </w:rPr>
        <w:t>238.82万元，公用支出12.08万元。</w:t>
      </w:r>
    </w:p>
    <w:p w14:paraId="578BB9DF">
      <w:pPr>
        <w:kinsoku/>
        <w:autoSpaceDE/>
        <w:autoSpaceDN/>
        <w:adjustRightInd/>
        <w:snapToGrid/>
        <w:spacing w:line="560" w:lineRule="exact"/>
        <w:textAlignment w:val="auto"/>
        <w:rPr>
          <w:rFonts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（二）项目支出情况</w:t>
      </w:r>
    </w:p>
    <w:p w14:paraId="0D30D414">
      <w:pPr>
        <w:spacing w:before="191" w:line="374" w:lineRule="auto"/>
        <w:ind w:right="55" w:firstLine="500" w:firstLineChars="200"/>
        <w:rPr>
          <w:rFonts w:ascii="宋体" w:hAnsi="宋体" w:cs="宋体"/>
          <w:sz w:val="24"/>
          <w:lang w:eastAsia="zh-CN"/>
        </w:rPr>
      </w:pPr>
      <w:r>
        <w:rPr>
          <w:rFonts w:ascii="宋体" w:hAnsi="宋体" w:cs="宋体"/>
          <w:spacing w:val="5"/>
          <w:sz w:val="24"/>
          <w:lang w:eastAsia="zh-CN"/>
        </w:rPr>
        <w:t>本年度安排项目资金</w:t>
      </w:r>
      <w:r>
        <w:rPr>
          <w:rFonts w:hint="eastAsia" w:ascii="宋体" w:hAnsi="宋体" w:cs="宋体"/>
          <w:spacing w:val="5"/>
          <w:sz w:val="24"/>
          <w:lang w:eastAsia="zh-CN"/>
        </w:rPr>
        <w:t>4.5</w:t>
      </w:r>
      <w:r>
        <w:rPr>
          <w:rFonts w:ascii="宋体" w:hAnsi="宋体" w:cs="宋体"/>
          <w:spacing w:val="5"/>
          <w:sz w:val="24"/>
          <w:lang w:eastAsia="zh-CN"/>
        </w:rPr>
        <w:t>万元，主要用于库区</w:t>
      </w:r>
      <w:r>
        <w:rPr>
          <w:rFonts w:ascii="宋体" w:hAnsi="宋体" w:cs="宋体"/>
          <w:sz w:val="24"/>
          <w:lang w:eastAsia="zh-CN"/>
        </w:rPr>
        <w:t>移民补助经费。</w:t>
      </w:r>
    </w:p>
    <w:p w14:paraId="7954DE5A">
      <w:pPr>
        <w:spacing w:before="199" w:line="219" w:lineRule="auto"/>
        <w:ind w:left="545"/>
        <w:rPr>
          <w:rFonts w:ascii="黑体" w:hAnsi="黑体" w:eastAsia="黑体" w:cs="黑体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eastAsia="zh-CN"/>
        </w:rPr>
        <w:t>三、政府性基金预算支出情况</w:t>
      </w:r>
    </w:p>
    <w:p w14:paraId="32A37311">
      <w:pPr>
        <w:spacing w:before="199" w:line="219" w:lineRule="auto"/>
        <w:ind w:left="545"/>
        <w:rPr>
          <w:rFonts w:ascii="宋体" w:hAnsi="宋体" w:cs="宋体"/>
          <w:spacing w:val="1"/>
          <w:sz w:val="24"/>
          <w:lang w:eastAsia="zh-CN"/>
        </w:rPr>
      </w:pPr>
      <w:r>
        <w:rPr>
          <w:rFonts w:ascii="宋体" w:hAnsi="宋体" w:cs="宋体"/>
          <w:spacing w:val="1"/>
          <w:sz w:val="24"/>
          <w:lang w:eastAsia="zh-CN"/>
        </w:rPr>
        <w:t>202</w:t>
      </w:r>
      <w:r>
        <w:rPr>
          <w:rFonts w:hint="eastAsia" w:ascii="宋体" w:hAnsi="宋体" w:cs="宋体" w:eastAsiaTheme="minorEastAsia"/>
          <w:spacing w:val="1"/>
          <w:sz w:val="24"/>
          <w:lang w:eastAsia="zh-CN"/>
        </w:rPr>
        <w:t>4</w:t>
      </w:r>
      <w:r>
        <w:rPr>
          <w:rFonts w:ascii="宋体" w:hAnsi="宋体" w:cs="宋体"/>
          <w:spacing w:val="1"/>
          <w:sz w:val="24"/>
          <w:lang w:eastAsia="zh-CN"/>
        </w:rPr>
        <w:t>年度无</w:t>
      </w:r>
      <w:r>
        <w:rPr>
          <w:rFonts w:hint="eastAsia" w:ascii="宋体" w:hAnsi="宋体" w:cs="宋体"/>
          <w:spacing w:val="1"/>
          <w:sz w:val="24"/>
          <w:lang w:eastAsia="zh-CN"/>
        </w:rPr>
        <w:t>政府性</w:t>
      </w:r>
      <w:r>
        <w:rPr>
          <w:rFonts w:ascii="宋体" w:hAnsi="宋体" w:cs="宋体"/>
          <w:spacing w:val="1"/>
          <w:sz w:val="24"/>
          <w:lang w:eastAsia="zh-CN"/>
        </w:rPr>
        <w:t>基金预算支出。</w:t>
      </w:r>
    </w:p>
    <w:p w14:paraId="76113160">
      <w:pPr>
        <w:kinsoku/>
        <w:autoSpaceDE/>
        <w:autoSpaceDN/>
        <w:adjustRightInd/>
        <w:snapToGrid/>
        <w:spacing w:line="560" w:lineRule="exact"/>
        <w:ind w:firstLine="480" w:firstLineChars="200"/>
        <w:textAlignment w:val="auto"/>
        <w:rPr>
          <w:rFonts w:ascii="黑体" w:hAnsi="黑体" w:eastAsia="黑体" w:cs="黑体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eastAsia="zh-CN"/>
        </w:rPr>
        <w:t>四、国有资本经营预算支出情况</w:t>
      </w:r>
    </w:p>
    <w:p w14:paraId="76E84095">
      <w:pPr>
        <w:kinsoku/>
        <w:autoSpaceDE/>
        <w:autoSpaceDN/>
        <w:adjustRightInd/>
        <w:snapToGrid/>
        <w:spacing w:line="560" w:lineRule="exact"/>
        <w:ind w:firstLine="484" w:firstLineChars="200"/>
        <w:textAlignment w:val="auto"/>
        <w:rPr>
          <w:rFonts w:ascii="黑体" w:hAnsi="黑体" w:eastAsia="黑体" w:cs="黑体"/>
          <w:bCs/>
          <w:sz w:val="24"/>
          <w:szCs w:val="24"/>
          <w:lang w:eastAsia="zh-CN"/>
        </w:rPr>
      </w:pPr>
      <w:r>
        <w:rPr>
          <w:rFonts w:ascii="宋体" w:hAnsi="宋体" w:cs="宋体"/>
          <w:spacing w:val="1"/>
          <w:sz w:val="24"/>
          <w:lang w:eastAsia="zh-CN"/>
        </w:rPr>
        <w:t>202</w:t>
      </w:r>
      <w:r>
        <w:rPr>
          <w:rFonts w:hint="eastAsia" w:ascii="宋体" w:hAnsi="宋体" w:cs="宋体" w:eastAsiaTheme="minorEastAsia"/>
          <w:spacing w:val="1"/>
          <w:sz w:val="24"/>
          <w:lang w:eastAsia="zh-CN"/>
        </w:rPr>
        <w:t>4</w:t>
      </w:r>
      <w:r>
        <w:rPr>
          <w:rFonts w:ascii="宋体" w:hAnsi="宋体" w:cs="宋体"/>
          <w:spacing w:val="1"/>
          <w:sz w:val="24"/>
          <w:lang w:eastAsia="zh-CN"/>
        </w:rPr>
        <w:t>年度无国有资本经营预算支出。</w:t>
      </w:r>
    </w:p>
    <w:p w14:paraId="5C77B512">
      <w:pPr>
        <w:kinsoku/>
        <w:autoSpaceDE/>
        <w:autoSpaceDN/>
        <w:adjustRightInd/>
        <w:snapToGrid/>
        <w:spacing w:line="560" w:lineRule="exact"/>
        <w:ind w:firstLine="480" w:firstLineChars="200"/>
        <w:textAlignment w:val="auto"/>
        <w:rPr>
          <w:rFonts w:ascii="黑体" w:hAnsi="黑体" w:eastAsia="黑体" w:cs="黑体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eastAsia="zh-CN"/>
        </w:rPr>
        <w:t>五、社会保险基金预算支出情况</w:t>
      </w:r>
    </w:p>
    <w:p w14:paraId="19367766">
      <w:pPr>
        <w:spacing w:before="163" w:line="219" w:lineRule="auto"/>
        <w:ind w:left="535"/>
        <w:rPr>
          <w:rFonts w:ascii="宋体" w:hAnsi="宋体" w:cs="宋体"/>
          <w:sz w:val="24"/>
          <w:lang w:eastAsia="zh-CN"/>
        </w:rPr>
      </w:pPr>
      <w:r>
        <w:rPr>
          <w:rFonts w:ascii="宋体" w:hAnsi="宋体" w:cs="宋体"/>
          <w:spacing w:val="16"/>
          <w:sz w:val="24"/>
          <w:lang w:eastAsia="zh-CN"/>
        </w:rPr>
        <w:t>202</w:t>
      </w:r>
      <w:r>
        <w:rPr>
          <w:rFonts w:hint="eastAsia" w:ascii="宋体" w:hAnsi="宋体" w:cs="宋体" w:eastAsiaTheme="minorEastAsia"/>
          <w:spacing w:val="16"/>
          <w:sz w:val="24"/>
          <w:lang w:eastAsia="zh-CN"/>
        </w:rPr>
        <w:t>4</w:t>
      </w:r>
      <w:r>
        <w:rPr>
          <w:rFonts w:ascii="宋体" w:hAnsi="宋体" w:cs="宋体"/>
          <w:spacing w:val="16"/>
          <w:sz w:val="24"/>
          <w:lang w:eastAsia="zh-CN"/>
        </w:rPr>
        <w:t>年度，我</w:t>
      </w:r>
      <w:r>
        <w:rPr>
          <w:rFonts w:hint="eastAsia" w:ascii="宋体" w:hAnsi="宋体" w:cs="宋体"/>
          <w:spacing w:val="16"/>
          <w:sz w:val="24"/>
          <w:lang w:eastAsia="zh-CN"/>
        </w:rPr>
        <w:t>所</w:t>
      </w:r>
      <w:r>
        <w:rPr>
          <w:rFonts w:ascii="宋体" w:hAnsi="宋体" w:cs="宋体"/>
          <w:spacing w:val="16"/>
          <w:sz w:val="24"/>
          <w:lang w:eastAsia="zh-CN"/>
        </w:rPr>
        <w:t>系统财政预算社会保险基金</w:t>
      </w:r>
      <w:r>
        <w:rPr>
          <w:rFonts w:hint="eastAsia" w:ascii="宋体" w:hAnsi="宋体" w:cs="宋体"/>
          <w:spacing w:val="16"/>
          <w:sz w:val="24"/>
          <w:lang w:eastAsia="zh-CN"/>
        </w:rPr>
        <w:t>71.67</w:t>
      </w:r>
      <w:r>
        <w:rPr>
          <w:rFonts w:ascii="宋体" w:hAnsi="宋体" w:cs="宋体"/>
          <w:spacing w:val="16"/>
          <w:sz w:val="24"/>
          <w:lang w:eastAsia="zh-CN"/>
        </w:rPr>
        <w:t>万元</w:t>
      </w:r>
    </w:p>
    <w:p w14:paraId="087A2153">
      <w:pPr>
        <w:kinsoku/>
        <w:autoSpaceDE/>
        <w:autoSpaceDN/>
        <w:adjustRightInd/>
        <w:snapToGrid/>
        <w:spacing w:line="560" w:lineRule="exact"/>
        <w:ind w:firstLine="480" w:firstLineChars="200"/>
        <w:textAlignment w:val="auto"/>
        <w:rPr>
          <w:rFonts w:ascii="黑体" w:hAnsi="黑体" w:eastAsia="黑体" w:cs="黑体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eastAsia="zh-CN"/>
        </w:rPr>
        <w:t>六、部门整体支出绩效情况</w:t>
      </w:r>
    </w:p>
    <w:p w14:paraId="762BAF79">
      <w:pPr>
        <w:shd w:val="clear" w:color="auto" w:fill="FFFFFF"/>
        <w:spacing w:line="580" w:lineRule="atLeast"/>
        <w:ind w:firstLine="640"/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我单位严格按照绩效管理的相关要求，对本单位整体支出绩效运行实施监控。</w:t>
      </w: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根据部门整体支出绩效监控表要求，</w:t>
      </w: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共设置一级指标</w:t>
      </w: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3</w:t>
      </w: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个，</w:t>
      </w: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相应设</w:t>
      </w: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二级指</w:t>
      </w: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标9</w:t>
      </w: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个，三级指标</w:t>
      </w: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12</w:t>
      </w: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个。</w:t>
      </w:r>
    </w:p>
    <w:p w14:paraId="6560348B">
      <w:pPr>
        <w:shd w:val="clear" w:color="auto" w:fill="FFFFFF"/>
        <w:spacing w:line="580" w:lineRule="atLeast"/>
        <w:ind w:firstLine="640"/>
        <w:rPr>
          <w:rFonts w:ascii="仿宋_GB2312" w:hAnsi="微软雅黑" w:eastAsia="仿宋_GB2312" w:cs="仿宋_GB2312"/>
          <w:color w:val="333333"/>
          <w:sz w:val="24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根据本单位职能职责要求，我单位年初预算219.04万元，通过预算调整，实际到位预算资金255.40万元。我单位</w:t>
      </w: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严格把控</w:t>
      </w: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资金管理和</w:t>
      </w: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单位工作质量，将工作质量</w:t>
      </w: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与部门整体支出绩效挂钩。</w:t>
      </w:r>
      <w:r>
        <w:rPr>
          <w:rFonts w:hint="eastAsia" w:ascii="宋体" w:hAnsi="宋体" w:cs="宋体"/>
          <w:spacing w:val="4"/>
          <w:sz w:val="24"/>
          <w:lang w:eastAsia="zh-CN"/>
        </w:rPr>
        <w:t>1</w:t>
      </w:r>
      <w:r>
        <w:rPr>
          <w:rFonts w:ascii="宋体" w:hAnsi="宋体" w:cs="宋体"/>
          <w:spacing w:val="7"/>
          <w:sz w:val="24"/>
          <w:lang w:eastAsia="zh-CN"/>
        </w:rPr>
        <w:t>、认真履职，</w:t>
      </w:r>
      <w:r>
        <w:rPr>
          <w:rFonts w:ascii="宋体" w:hAnsi="宋体" w:cs="宋体"/>
          <w:spacing w:val="9"/>
          <w:sz w:val="24"/>
          <w:lang w:eastAsia="zh-CN"/>
        </w:rPr>
        <w:t>一是</w:t>
      </w:r>
      <w:r>
        <w:rPr>
          <w:rFonts w:hint="eastAsia" w:ascii="宋体" w:hAnsi="宋体" w:cs="宋体"/>
          <w:spacing w:val="9"/>
          <w:sz w:val="24"/>
          <w:lang w:eastAsia="zh-CN"/>
        </w:rPr>
        <w:t>及时掌握、处理、传递水情和水库等信息</w:t>
      </w:r>
      <w:r>
        <w:rPr>
          <w:rFonts w:ascii="宋体" w:hAnsi="宋体" w:cs="宋体"/>
          <w:spacing w:val="9"/>
          <w:sz w:val="24"/>
          <w:lang w:eastAsia="zh-CN"/>
        </w:rPr>
        <w:t>；二是</w:t>
      </w:r>
      <w:r>
        <w:rPr>
          <w:rFonts w:hint="eastAsia" w:ascii="宋体" w:hAnsi="宋体" w:cs="宋体"/>
          <w:spacing w:val="9"/>
          <w:sz w:val="24"/>
          <w:lang w:eastAsia="zh-CN"/>
        </w:rPr>
        <w:t>负责</w:t>
      </w:r>
      <w:r>
        <w:rPr>
          <w:rFonts w:ascii="宋体" w:hAnsi="宋体" w:cs="宋体"/>
          <w:spacing w:val="9"/>
          <w:sz w:val="24"/>
          <w:lang w:eastAsia="zh-CN"/>
        </w:rPr>
        <w:t>水库大坝安全巡视及稳定观测工作</w:t>
      </w:r>
      <w:r>
        <w:rPr>
          <w:rFonts w:ascii="宋体" w:hAnsi="宋体" w:cs="宋体"/>
          <w:spacing w:val="8"/>
          <w:sz w:val="24"/>
          <w:lang w:eastAsia="zh-CN"/>
        </w:rPr>
        <w:t>；三是</w:t>
      </w:r>
      <w:r>
        <w:rPr>
          <w:rFonts w:hint="eastAsia" w:ascii="宋体" w:hAnsi="宋体" w:cs="宋体"/>
          <w:spacing w:val="8"/>
          <w:sz w:val="24"/>
          <w:lang w:eastAsia="zh-CN"/>
        </w:rPr>
        <w:t>负责</w:t>
      </w:r>
      <w:r>
        <w:rPr>
          <w:rFonts w:ascii="宋体" w:hAnsi="宋体" w:cs="宋体"/>
          <w:spacing w:val="8"/>
          <w:sz w:val="24"/>
          <w:lang w:eastAsia="zh-CN"/>
        </w:rPr>
        <w:t>水文观测、监视、监控等设施、设备的日常养护管理工作。</w:t>
      </w:r>
      <w:r>
        <w:rPr>
          <w:rFonts w:hint="eastAsia" w:ascii="仿宋_GB2312" w:eastAsia="仿宋_GB2312"/>
          <w:sz w:val="24"/>
          <w:lang w:eastAsia="zh-CN"/>
        </w:rPr>
        <w:t>2、</w:t>
      </w:r>
      <w:r>
        <w:rPr>
          <w:rFonts w:hint="eastAsia" w:ascii="仿宋_GB2312" w:hAnsi="微软雅黑" w:eastAsia="仿宋_GB2312" w:cs="仿宋_GB2312"/>
          <w:color w:val="333333"/>
          <w:sz w:val="24"/>
          <w:shd w:val="clear" w:color="auto" w:fill="FFFFFF"/>
          <w:lang w:eastAsia="zh-CN"/>
        </w:rPr>
        <w:t>确保防汛抗旱物资储备充足、管理到位、调拨及时；3</w:t>
      </w:r>
      <w:r>
        <w:rPr>
          <w:rFonts w:hint="eastAsia" w:ascii="宋体" w:hAnsi="宋体" w:cs="宋体"/>
          <w:spacing w:val="-2"/>
          <w:sz w:val="24"/>
          <w:lang w:eastAsia="zh-CN"/>
        </w:rPr>
        <w:t>、</w:t>
      </w:r>
      <w:r>
        <w:rPr>
          <w:rFonts w:ascii="宋体" w:hAnsi="宋体" w:cs="宋体"/>
          <w:spacing w:val="-2"/>
          <w:sz w:val="24"/>
          <w:lang w:eastAsia="zh-CN"/>
        </w:rPr>
        <w:t>创先争优，干部精神展现新风貌：一是推动党史学</w:t>
      </w:r>
      <w:r>
        <w:rPr>
          <w:rFonts w:ascii="宋体" w:hAnsi="宋体" w:cs="宋体"/>
          <w:spacing w:val="-3"/>
          <w:sz w:val="24"/>
          <w:lang w:eastAsia="zh-CN"/>
        </w:rPr>
        <w:t>习教育走深走实；二是</w:t>
      </w:r>
      <w:r>
        <w:rPr>
          <w:rFonts w:ascii="宋体" w:hAnsi="宋体" w:cs="宋体"/>
          <w:spacing w:val="6"/>
          <w:sz w:val="24"/>
          <w:lang w:eastAsia="zh-CN"/>
        </w:rPr>
        <w:t>筑牢基层党支部建设，三是全面从严治党</w:t>
      </w:r>
      <w:r>
        <w:rPr>
          <w:rFonts w:hint="eastAsia" w:ascii="宋体" w:hAnsi="宋体" w:cs="宋体"/>
          <w:spacing w:val="6"/>
          <w:sz w:val="24"/>
          <w:lang w:eastAsia="zh-CN"/>
        </w:rPr>
        <w:t>。4、</w:t>
      </w: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社会公众或服务对象满意度</w:t>
      </w: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达</w:t>
      </w: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100%</w:t>
      </w: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全年绩效目标按时完成。</w:t>
      </w:r>
    </w:p>
    <w:p w14:paraId="687DDDD1">
      <w:pPr>
        <w:kinsoku/>
        <w:autoSpaceDE/>
        <w:autoSpaceDN/>
        <w:adjustRightInd/>
        <w:snapToGrid/>
        <w:spacing w:line="560" w:lineRule="exact"/>
        <w:ind w:firstLine="480" w:firstLineChars="200"/>
        <w:textAlignment w:val="auto"/>
        <w:rPr>
          <w:rFonts w:ascii="黑体" w:hAnsi="黑体" w:eastAsia="黑体" w:cs="黑体"/>
          <w:bCs/>
          <w:sz w:val="24"/>
          <w:szCs w:val="24"/>
          <w:lang w:eastAsia="zh-CN"/>
        </w:rPr>
      </w:pPr>
    </w:p>
    <w:p w14:paraId="48DEC2DB">
      <w:pPr>
        <w:kinsoku/>
        <w:autoSpaceDE/>
        <w:autoSpaceDN/>
        <w:adjustRightInd/>
        <w:snapToGrid/>
        <w:spacing w:line="5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总结归纳本部门“四本预算”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 w14:paraId="3A109E41">
      <w:pPr>
        <w:pStyle w:val="10"/>
        <w:kinsoku/>
        <w:autoSpaceDE/>
        <w:autoSpaceDN/>
        <w:adjustRightInd/>
        <w:snapToGrid/>
        <w:spacing w:line="560" w:lineRule="exact"/>
        <w:ind w:firstLine="480"/>
        <w:textAlignment w:val="auto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七、存在的问题及原因分析</w:t>
      </w:r>
    </w:p>
    <w:p w14:paraId="76D68AB1">
      <w:pPr>
        <w:pStyle w:val="10"/>
        <w:kinsoku/>
        <w:autoSpaceDE/>
        <w:autoSpaceDN/>
        <w:adjustRightInd/>
        <w:snapToGrid/>
        <w:spacing w:line="560" w:lineRule="exact"/>
        <w:ind w:firstLine="480"/>
        <w:textAlignment w:val="auto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无</w:t>
      </w:r>
    </w:p>
    <w:p w14:paraId="4F885402">
      <w:pPr>
        <w:kinsoku/>
        <w:autoSpaceDE/>
        <w:autoSpaceDN/>
        <w:adjustRightInd/>
        <w:snapToGrid/>
        <w:spacing w:line="560" w:lineRule="exact"/>
        <w:ind w:firstLine="480" w:firstLineChars="200"/>
        <w:textAlignment w:val="auto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八、下一步改进措施</w:t>
      </w:r>
    </w:p>
    <w:p w14:paraId="0245C103">
      <w:pPr>
        <w:shd w:val="clear" w:color="auto" w:fill="FFFFFF"/>
        <w:spacing w:line="580" w:lineRule="atLeast"/>
        <w:ind w:firstLine="640"/>
        <w:rPr>
          <w:rFonts w:ascii="微软雅黑" w:hAnsi="微软雅黑" w:eastAsia="微软雅黑" w:cs="微软雅黑"/>
          <w:color w:val="333333"/>
          <w:sz w:val="28"/>
          <w:szCs w:val="28"/>
          <w:lang w:eastAsia="zh-CN"/>
        </w:rPr>
      </w:pP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加强监管，做到监管机制环环相扣，不出现断层；单位预算是财政总预算的基础，它是党和国家方针政策和社会发展战略在部门单位预算中的体现，是单位正常开展业务活动的重要经济保证。因此，为保证预算编制的质量，在编制预算中，本单位遵循合法性、完整性、真实性、稳妥性、绩效性</w:t>
      </w: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等</w:t>
      </w: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原则。</w:t>
      </w:r>
    </w:p>
    <w:p w14:paraId="2D8C1E90">
      <w:pPr>
        <w:shd w:val="clear" w:color="auto" w:fill="FFFFFF"/>
        <w:spacing w:line="580" w:lineRule="atLeast"/>
        <w:ind w:firstLine="640"/>
        <w:rPr>
          <w:rFonts w:ascii="微软雅黑" w:hAnsi="微软雅黑" w:eastAsia="微软雅黑" w:cs="微软雅黑"/>
          <w:color w:val="333333"/>
          <w:sz w:val="28"/>
          <w:szCs w:val="28"/>
          <w:lang w:eastAsia="zh-CN"/>
        </w:rPr>
      </w:pP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建立健全财政绩效评价指标体系，加强工作人员的业务培训和财政绩效管理信息化建设，加大</w:t>
      </w: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部门整体</w:t>
      </w:r>
      <w:r>
        <w:rPr>
          <w:rFonts w:ascii="仿宋_GB2312" w:hAnsi="微软雅黑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绩效评价结果的运用。</w:t>
      </w:r>
    </w:p>
    <w:p w14:paraId="5AC74C1D">
      <w:pPr>
        <w:kinsoku/>
        <w:autoSpaceDE/>
        <w:autoSpaceDN/>
        <w:adjustRightInd/>
        <w:snapToGrid/>
        <w:spacing w:line="560" w:lineRule="exact"/>
        <w:ind w:firstLine="480" w:firstLineChars="200"/>
        <w:textAlignment w:val="auto"/>
        <w:rPr>
          <w:rFonts w:ascii="黑体" w:hAnsi="黑体" w:eastAsia="黑体" w:cs="黑体"/>
          <w:sz w:val="24"/>
          <w:szCs w:val="24"/>
          <w:lang w:eastAsia="zh-CN"/>
        </w:rPr>
      </w:pPr>
    </w:p>
    <w:p w14:paraId="01BDBCD4">
      <w:pPr>
        <w:spacing w:line="560" w:lineRule="exact"/>
        <w:ind w:firstLine="465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九、其他需要说明的情况</w:t>
      </w:r>
    </w:p>
    <w:p w14:paraId="2842CDFA">
      <w:pPr>
        <w:spacing w:line="560" w:lineRule="exact"/>
        <w:ind w:firstLine="465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无</w:t>
      </w:r>
    </w:p>
    <w:p w14:paraId="4B1CE8D3">
      <w:pPr>
        <w:spacing w:line="560" w:lineRule="exact"/>
        <w:rPr>
          <w:rFonts w:ascii="仿宋" w:hAnsi="仿宋" w:eastAsia="仿宋" w:cs="仿宋"/>
          <w:sz w:val="32"/>
          <w:szCs w:val="32"/>
          <w:lang w:eastAsia="zh-CN"/>
        </w:rPr>
      </w:pPr>
    </w:p>
    <w:sectPr>
      <w:footerReference r:id="rId5" w:type="default"/>
      <w:pgSz w:w="11900" w:h="16833"/>
      <w:pgMar w:top="1430" w:right="1657" w:bottom="1445" w:left="1587" w:header="0" w:footer="11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4D1E1BD-81CE-4064-88E3-31111D83AB4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2D3464-90B2-4950-B33A-8EE37C2A51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86E11CF-61A2-4103-9E26-A1462B7B522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4AD43E66-2DC2-4C8F-B437-BAFE0ECD44F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E75941E-5832-483D-AB20-40E704FD7C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8F3465A-F800-4A8F-9D22-DBD1E9058B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EA803">
    <w:pPr>
      <w:pStyle w:val="2"/>
      <w:spacing w:before="1" w:line="174" w:lineRule="auto"/>
      <w:ind w:left="8576"/>
      <w:rPr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562078A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AB826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F6F220C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spacing w:val="-13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2DF9A">
    <w:pPr>
      <w:pStyle w:val="2"/>
      <w:spacing w:before="1" w:line="174" w:lineRule="auto"/>
      <w:ind w:left="8"/>
      <w:rPr>
        <w:sz w:val="28"/>
        <w:szCs w:val="28"/>
      </w:rPr>
    </w:pPr>
    <w:r>
      <w:rPr>
        <w:sz w:val="28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D1B8E4F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spaceForUL/>
    <w:ulTrailSpace/>
    <w:useFELayout/>
    <w:compatSetting w:name="compatibilityMode" w:uri="http://schemas.microsoft.com/office/word" w:val="12"/>
  </w:compat>
  <w:docVars>
    <w:docVar w:name="commondata" w:val="eyJoZGlkIjoiNGVlMmU3NmE5YmMzZDVhY2ViNzE3Y2E1MjIxYjI5OTAifQ=="/>
  </w:docVars>
  <w:rsids>
    <w:rsidRoot w:val="00AB6092"/>
    <w:rsid w:val="00005731"/>
    <w:rsid w:val="00071D74"/>
    <w:rsid w:val="000B66EE"/>
    <w:rsid w:val="0011019A"/>
    <w:rsid w:val="00130ECB"/>
    <w:rsid w:val="001E0FF9"/>
    <w:rsid w:val="00285D85"/>
    <w:rsid w:val="002C0E24"/>
    <w:rsid w:val="00320F30"/>
    <w:rsid w:val="00361FE3"/>
    <w:rsid w:val="004327A4"/>
    <w:rsid w:val="004F51C0"/>
    <w:rsid w:val="00683E37"/>
    <w:rsid w:val="006B15E1"/>
    <w:rsid w:val="006C290C"/>
    <w:rsid w:val="008D32CB"/>
    <w:rsid w:val="009C2371"/>
    <w:rsid w:val="00A15432"/>
    <w:rsid w:val="00A40185"/>
    <w:rsid w:val="00A858BD"/>
    <w:rsid w:val="00AB6092"/>
    <w:rsid w:val="00B03E84"/>
    <w:rsid w:val="00C103D5"/>
    <w:rsid w:val="00C35A7B"/>
    <w:rsid w:val="00C920A2"/>
    <w:rsid w:val="00CC6179"/>
    <w:rsid w:val="00D11A1A"/>
    <w:rsid w:val="00DC5EE0"/>
    <w:rsid w:val="00E13F0B"/>
    <w:rsid w:val="00F82469"/>
    <w:rsid w:val="00F9267F"/>
    <w:rsid w:val="00FA1EB5"/>
    <w:rsid w:val="00FC3591"/>
    <w:rsid w:val="00FE667F"/>
    <w:rsid w:val="02062C6E"/>
    <w:rsid w:val="02641C78"/>
    <w:rsid w:val="042803FD"/>
    <w:rsid w:val="04C10F55"/>
    <w:rsid w:val="05D80FC6"/>
    <w:rsid w:val="06493F23"/>
    <w:rsid w:val="07B6268B"/>
    <w:rsid w:val="07C136C9"/>
    <w:rsid w:val="08271494"/>
    <w:rsid w:val="089805D5"/>
    <w:rsid w:val="08B02EEB"/>
    <w:rsid w:val="09382467"/>
    <w:rsid w:val="0A173A74"/>
    <w:rsid w:val="0B957346"/>
    <w:rsid w:val="0BEA7692"/>
    <w:rsid w:val="0C1E4676"/>
    <w:rsid w:val="0C6C30D3"/>
    <w:rsid w:val="0DD43A3C"/>
    <w:rsid w:val="0DE27833"/>
    <w:rsid w:val="148B307B"/>
    <w:rsid w:val="1655109A"/>
    <w:rsid w:val="17914E66"/>
    <w:rsid w:val="1A565A3B"/>
    <w:rsid w:val="1A5760D9"/>
    <w:rsid w:val="1A602B0E"/>
    <w:rsid w:val="1A673374"/>
    <w:rsid w:val="1CA1755B"/>
    <w:rsid w:val="1DAB08FD"/>
    <w:rsid w:val="1DD41F50"/>
    <w:rsid w:val="1E664711"/>
    <w:rsid w:val="1EB268D8"/>
    <w:rsid w:val="1F861224"/>
    <w:rsid w:val="201C7C2D"/>
    <w:rsid w:val="20432151"/>
    <w:rsid w:val="219426BC"/>
    <w:rsid w:val="22361730"/>
    <w:rsid w:val="23151321"/>
    <w:rsid w:val="241B705C"/>
    <w:rsid w:val="25F501E4"/>
    <w:rsid w:val="277F0D47"/>
    <w:rsid w:val="278E3554"/>
    <w:rsid w:val="2A0A0391"/>
    <w:rsid w:val="2A1B7116"/>
    <w:rsid w:val="2AD27987"/>
    <w:rsid w:val="2B597F39"/>
    <w:rsid w:val="2C057779"/>
    <w:rsid w:val="2C555D5E"/>
    <w:rsid w:val="2C9C2318"/>
    <w:rsid w:val="2CE42D59"/>
    <w:rsid w:val="2F7470EF"/>
    <w:rsid w:val="301234CF"/>
    <w:rsid w:val="31530D40"/>
    <w:rsid w:val="32800B15"/>
    <w:rsid w:val="32E12C1B"/>
    <w:rsid w:val="32E74229"/>
    <w:rsid w:val="34DE68FD"/>
    <w:rsid w:val="35A8233C"/>
    <w:rsid w:val="36A62E0D"/>
    <w:rsid w:val="36D97FDD"/>
    <w:rsid w:val="381F1BC2"/>
    <w:rsid w:val="3A130B78"/>
    <w:rsid w:val="3A364AA2"/>
    <w:rsid w:val="3A992100"/>
    <w:rsid w:val="3B7E2D65"/>
    <w:rsid w:val="3BC94324"/>
    <w:rsid w:val="3C601127"/>
    <w:rsid w:val="3D0715A3"/>
    <w:rsid w:val="3D4165B9"/>
    <w:rsid w:val="3E045AE2"/>
    <w:rsid w:val="3EF1250A"/>
    <w:rsid w:val="3F3D5750"/>
    <w:rsid w:val="41250249"/>
    <w:rsid w:val="44A57033"/>
    <w:rsid w:val="45507871"/>
    <w:rsid w:val="46CB3641"/>
    <w:rsid w:val="4869695A"/>
    <w:rsid w:val="48D03190"/>
    <w:rsid w:val="4BD66E26"/>
    <w:rsid w:val="4DF27705"/>
    <w:rsid w:val="4E3E294A"/>
    <w:rsid w:val="4F4E1C3F"/>
    <w:rsid w:val="4FD95020"/>
    <w:rsid w:val="50E05DC9"/>
    <w:rsid w:val="5144296E"/>
    <w:rsid w:val="51DD247A"/>
    <w:rsid w:val="52BF5135"/>
    <w:rsid w:val="53BE1EF3"/>
    <w:rsid w:val="53E10656"/>
    <w:rsid w:val="54AB2D04"/>
    <w:rsid w:val="55067F3A"/>
    <w:rsid w:val="5510217D"/>
    <w:rsid w:val="561D19DF"/>
    <w:rsid w:val="56B5458D"/>
    <w:rsid w:val="574C6777"/>
    <w:rsid w:val="578F06BB"/>
    <w:rsid w:val="5805272B"/>
    <w:rsid w:val="586B6F75"/>
    <w:rsid w:val="58DC16DE"/>
    <w:rsid w:val="5A6E0A5B"/>
    <w:rsid w:val="5AA91A93"/>
    <w:rsid w:val="5C35640B"/>
    <w:rsid w:val="5C766531"/>
    <w:rsid w:val="5E421FE3"/>
    <w:rsid w:val="5EA573A1"/>
    <w:rsid w:val="5F724B4A"/>
    <w:rsid w:val="5FDA031C"/>
    <w:rsid w:val="5FF03618"/>
    <w:rsid w:val="60DC700F"/>
    <w:rsid w:val="62230294"/>
    <w:rsid w:val="627A1A44"/>
    <w:rsid w:val="63461508"/>
    <w:rsid w:val="64E94E5B"/>
    <w:rsid w:val="661B0340"/>
    <w:rsid w:val="67752C6B"/>
    <w:rsid w:val="69446A6A"/>
    <w:rsid w:val="69755D9C"/>
    <w:rsid w:val="6A794FDE"/>
    <w:rsid w:val="6A97623F"/>
    <w:rsid w:val="6B3C01C5"/>
    <w:rsid w:val="6CCF2536"/>
    <w:rsid w:val="6D734D23"/>
    <w:rsid w:val="6DAD3E81"/>
    <w:rsid w:val="6EF00B1F"/>
    <w:rsid w:val="6F8B7571"/>
    <w:rsid w:val="70476D35"/>
    <w:rsid w:val="71092E34"/>
    <w:rsid w:val="728C73A4"/>
    <w:rsid w:val="72A825D0"/>
    <w:rsid w:val="73373C88"/>
    <w:rsid w:val="7480340D"/>
    <w:rsid w:val="748340DC"/>
    <w:rsid w:val="74C3113D"/>
    <w:rsid w:val="75B55338"/>
    <w:rsid w:val="765654F8"/>
    <w:rsid w:val="768561A6"/>
    <w:rsid w:val="778046DE"/>
    <w:rsid w:val="782252F2"/>
    <w:rsid w:val="783C4260"/>
    <w:rsid w:val="7877331F"/>
    <w:rsid w:val="78CD7F92"/>
    <w:rsid w:val="78E5576C"/>
    <w:rsid w:val="79A11E5C"/>
    <w:rsid w:val="7AD70449"/>
    <w:rsid w:val="7B03025E"/>
    <w:rsid w:val="7B276391"/>
    <w:rsid w:val="7B5F1840"/>
    <w:rsid w:val="7BBE598E"/>
    <w:rsid w:val="7C325917"/>
    <w:rsid w:val="7C684FEE"/>
    <w:rsid w:val="7CE7291C"/>
    <w:rsid w:val="7E43626D"/>
    <w:rsid w:val="7E9B6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7">
    <w:name w:val="BodyText1I"/>
    <w:basedOn w:val="1"/>
    <w:qFormat/>
    <w:uiPriority w:val="99"/>
    <w:pPr>
      <w:spacing w:line="360" w:lineRule="auto"/>
      <w:ind w:firstLine="420" w:firstLineChars="100"/>
    </w:pPr>
    <w:rPr>
      <w:sz w:val="28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7F949-05A9-490A-B9D5-6D09911CA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2068</Words>
  <Characters>2266</Characters>
  <Lines>31</Lines>
  <Paragraphs>8</Paragraphs>
  <TotalTime>219</TotalTime>
  <ScaleCrop>false</ScaleCrop>
  <LinksUpToDate>false</LinksUpToDate>
  <CharactersWithSpaces>2332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2024-03-05T15:32:00Z</dcterms:created>
  <dc:creator>User</dc:creator>
  <cp:lastModifiedBy>四叶草</cp:lastModifiedBy>
  <cp:lastPrinted>2025-05-19T01:38:00Z</cp:lastPrinted>
  <dcterms:modified xsi:type="dcterms:W3CDTF">2025-06-18T08:34:39Z</dcterms:modified>
  <dc:title>湖南省财政厅发文（指标、函）稿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2024-03-05T15:33:17Z</vt:filetime>
  </property>
  <property fmtid="{D5CDD505-2E9C-101B-9397-08002B2CF9AE}" pid="4" name="KSOProductBuildVer">
    <vt:lpwstr>2052-12.1.0.21541</vt:lpwstr>
  </property>
  <property fmtid="{D5CDD505-2E9C-101B-9397-08002B2CF9AE}" pid="5" name="ICV">
    <vt:lpwstr>B1E86AE84FA24A6EB0AE39662AA5480B_13</vt:lpwstr>
  </property>
  <property fmtid="{D5CDD505-2E9C-101B-9397-08002B2CF9AE}" pid="6" name="KSOTemplateDocerSaveRecord">
    <vt:lpwstr>eyJoZGlkIjoiYWFkNzFmMTcxMzEyZGU2NGRhNDRiY2ZhMDRkMjBhN2MiLCJ1c2VySWQiOiIzMjgxNTk1NzEifQ==</vt:lpwstr>
  </property>
</Properties>
</file>