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E94" w:rsidRDefault="001B7E94" w:rsidP="001B7E94">
      <w:pPr>
        <w:spacing w:line="560" w:lineRule="exact"/>
        <w:ind w:left="1384"/>
        <w:rPr>
          <w:rFonts w:ascii="Times New Roman" w:eastAsiaTheme="minorEastAsia" w:hAnsi="Times New Roman" w:cs="Times New Roman" w:hint="eastAsia"/>
          <w:sz w:val="44"/>
          <w:szCs w:val="44"/>
          <w:lang w:eastAsia="zh-CN"/>
        </w:rPr>
      </w:pPr>
    </w:p>
    <w:p w:rsidR="001B7E94" w:rsidRDefault="001B7E94" w:rsidP="001B7E94">
      <w:pPr>
        <w:spacing w:line="560" w:lineRule="exact"/>
        <w:ind w:left="1384"/>
        <w:rPr>
          <w:rFonts w:ascii="Times New Roman" w:eastAsiaTheme="minorEastAsia" w:hAnsi="Times New Roman" w:cs="Times New Roman" w:hint="eastAsia"/>
          <w:sz w:val="44"/>
          <w:szCs w:val="44"/>
          <w:lang w:eastAsia="zh-CN"/>
        </w:rPr>
      </w:pPr>
    </w:p>
    <w:p w:rsidR="001B7E94" w:rsidRDefault="001B7E94" w:rsidP="001B7E94">
      <w:pPr>
        <w:spacing w:line="560" w:lineRule="exact"/>
        <w:ind w:left="1384"/>
        <w:rPr>
          <w:rFonts w:ascii="Times New Roman" w:eastAsiaTheme="minorEastAsia" w:hAnsi="Times New Roman" w:cs="Times New Roman" w:hint="eastAsia"/>
          <w:sz w:val="44"/>
          <w:szCs w:val="44"/>
          <w:lang w:eastAsia="zh-CN"/>
        </w:rPr>
      </w:pPr>
    </w:p>
    <w:p w:rsidR="001B7E94" w:rsidRDefault="001B7E94" w:rsidP="001B7E94">
      <w:pPr>
        <w:spacing w:line="560" w:lineRule="exact"/>
        <w:ind w:left="1384"/>
        <w:rPr>
          <w:rFonts w:ascii="Times New Roman" w:eastAsiaTheme="minorEastAsia" w:hAnsi="Times New Roman" w:cs="Times New Roman" w:hint="eastAsia"/>
          <w:sz w:val="44"/>
          <w:szCs w:val="44"/>
          <w:lang w:eastAsia="zh-CN"/>
        </w:rPr>
      </w:pPr>
    </w:p>
    <w:p w:rsidR="001B7E94" w:rsidRDefault="001B7E94" w:rsidP="001B7E94">
      <w:pPr>
        <w:spacing w:line="560" w:lineRule="exact"/>
        <w:ind w:left="1384"/>
        <w:rPr>
          <w:rFonts w:ascii="Times New Roman" w:eastAsiaTheme="minorEastAsia" w:hAnsi="Times New Roman" w:cs="Times New Roman" w:hint="eastAsia"/>
          <w:sz w:val="44"/>
          <w:szCs w:val="44"/>
          <w:lang w:eastAsia="zh-CN"/>
        </w:rPr>
      </w:pPr>
    </w:p>
    <w:p w:rsidR="001B7E94" w:rsidRDefault="001B7E94" w:rsidP="001B7E94">
      <w:pPr>
        <w:spacing w:line="560" w:lineRule="exact"/>
        <w:ind w:left="1384"/>
        <w:rPr>
          <w:rFonts w:ascii="Times New Roman" w:eastAsiaTheme="minorEastAsia" w:hAnsi="Times New Roman" w:cs="Times New Roman" w:hint="eastAsia"/>
          <w:sz w:val="44"/>
          <w:szCs w:val="44"/>
          <w:lang w:eastAsia="zh-CN"/>
        </w:rPr>
      </w:pPr>
    </w:p>
    <w:p w:rsidR="001B7E94" w:rsidRDefault="001B7E94" w:rsidP="001B7E94">
      <w:pPr>
        <w:spacing w:line="560" w:lineRule="exact"/>
        <w:ind w:left="1384"/>
        <w:rPr>
          <w:rFonts w:ascii="Times New Roman" w:eastAsiaTheme="minorEastAsia" w:hAnsi="Times New Roman" w:cs="Times New Roman" w:hint="eastAsia"/>
          <w:sz w:val="44"/>
          <w:szCs w:val="44"/>
          <w:lang w:eastAsia="zh-CN"/>
        </w:rPr>
      </w:pPr>
    </w:p>
    <w:p w:rsidR="001B7E94" w:rsidRPr="001B7E94" w:rsidRDefault="001B7E94" w:rsidP="001B7E94">
      <w:pPr>
        <w:spacing w:line="560" w:lineRule="exact"/>
        <w:jc w:val="center"/>
        <w:rPr>
          <w:rFonts w:ascii="Times New Roman" w:eastAsia="Times New Roman" w:hAnsi="Times New Roman" w:cs="Times New Roman"/>
          <w:sz w:val="44"/>
          <w:szCs w:val="44"/>
          <w:lang w:eastAsia="zh-CN"/>
        </w:rPr>
      </w:pPr>
      <w:r w:rsidRPr="001B7E94">
        <w:rPr>
          <w:rFonts w:ascii="Times New Roman" w:eastAsia="Times New Roman" w:hAnsi="Times New Roman" w:cs="Times New Roman"/>
          <w:sz w:val="44"/>
          <w:szCs w:val="44"/>
          <w:lang w:eastAsia="zh-CN"/>
        </w:rPr>
        <w:t>202</w:t>
      </w:r>
      <w:r w:rsidRPr="001B7E94">
        <w:rPr>
          <w:rFonts w:ascii="Times New Roman" w:eastAsia="Times New Roman" w:hAnsi="Times New Roman" w:cs="Times New Roman" w:hint="eastAsia"/>
          <w:sz w:val="44"/>
          <w:szCs w:val="44"/>
          <w:lang w:eastAsia="zh-CN"/>
        </w:rPr>
        <w:t>4</w:t>
      </w:r>
      <w:r w:rsidRPr="001B7E94">
        <w:rPr>
          <w:rFonts w:ascii="Times New Roman" w:eastAsia="Times New Roman" w:hAnsi="Times New Roman" w:cs="Times New Roman"/>
          <w:sz w:val="44"/>
          <w:szCs w:val="44"/>
          <w:lang w:eastAsia="zh-CN"/>
        </w:rPr>
        <w:t>年度</w:t>
      </w:r>
      <w:r w:rsidRPr="001B7E94">
        <w:rPr>
          <w:rFonts w:ascii="Times New Roman" w:eastAsia="Times New Roman" w:hAnsi="Times New Roman" w:cs="Times New Roman" w:hint="eastAsia"/>
          <w:sz w:val="44"/>
          <w:szCs w:val="44"/>
          <w:lang w:eastAsia="zh-CN"/>
        </w:rPr>
        <w:t>岳阳市岳化一小</w:t>
      </w:r>
      <w:r w:rsidRPr="001B7E94">
        <w:rPr>
          <w:rFonts w:ascii="Times New Roman" w:eastAsia="Times New Roman" w:hAnsi="Times New Roman" w:cs="Times New Roman"/>
          <w:sz w:val="44"/>
          <w:szCs w:val="44"/>
          <w:lang w:eastAsia="zh-CN"/>
        </w:rPr>
        <w:t>部门整体支出</w:t>
      </w:r>
    </w:p>
    <w:p w:rsidR="001B7E94" w:rsidRPr="001B7E94" w:rsidRDefault="001B7E94" w:rsidP="001B7E94">
      <w:pPr>
        <w:spacing w:line="560" w:lineRule="exact"/>
        <w:ind w:leftChars="659" w:left="1384" w:firstLineChars="350" w:firstLine="1540"/>
        <w:rPr>
          <w:rFonts w:ascii="Times New Roman" w:eastAsia="Times New Roman" w:hAnsi="Times New Roman" w:cs="Times New Roman"/>
          <w:sz w:val="44"/>
          <w:szCs w:val="44"/>
          <w:lang w:eastAsia="zh-CN"/>
        </w:rPr>
      </w:pPr>
      <w:proofErr w:type="spellStart"/>
      <w:r w:rsidRPr="001B7E94">
        <w:rPr>
          <w:rFonts w:ascii="Times New Roman" w:eastAsia="Times New Roman" w:hAnsi="Times New Roman" w:cs="Times New Roman"/>
          <w:sz w:val="44"/>
          <w:szCs w:val="44"/>
          <w:lang w:eastAsia="zh-CN"/>
        </w:rPr>
        <w:t>绩效自评报告</w:t>
      </w:r>
      <w:proofErr w:type="spellEnd"/>
    </w:p>
    <w:p w:rsidR="001B7E94" w:rsidRDefault="001B7E94" w:rsidP="001B7E94">
      <w:pPr>
        <w:spacing w:line="560" w:lineRule="exact"/>
        <w:rPr>
          <w:lang w:eastAsia="zh-CN"/>
        </w:rPr>
      </w:pPr>
    </w:p>
    <w:p w:rsidR="001B7E94" w:rsidRDefault="001B7E94" w:rsidP="001B7E94">
      <w:pPr>
        <w:spacing w:line="560" w:lineRule="exact"/>
        <w:rPr>
          <w:lang w:eastAsia="zh-CN"/>
        </w:rPr>
      </w:pPr>
    </w:p>
    <w:p w:rsidR="001B7E94" w:rsidRDefault="001B7E94" w:rsidP="001B7E94">
      <w:pPr>
        <w:spacing w:line="560" w:lineRule="exact"/>
        <w:rPr>
          <w:lang w:eastAsia="zh-CN"/>
        </w:rPr>
      </w:pPr>
    </w:p>
    <w:p w:rsidR="001B7E94" w:rsidRDefault="001B7E94" w:rsidP="001B7E94">
      <w:pPr>
        <w:spacing w:line="560" w:lineRule="exact"/>
        <w:rPr>
          <w:lang w:eastAsia="zh-CN"/>
        </w:rPr>
      </w:pPr>
    </w:p>
    <w:p w:rsidR="001B7E94" w:rsidRDefault="001B7E94" w:rsidP="001B7E94">
      <w:pPr>
        <w:spacing w:line="560" w:lineRule="exact"/>
        <w:rPr>
          <w:lang w:eastAsia="zh-CN"/>
        </w:rPr>
      </w:pPr>
    </w:p>
    <w:p w:rsidR="001B7E94" w:rsidRDefault="001B7E94" w:rsidP="001B7E94">
      <w:pPr>
        <w:spacing w:line="560" w:lineRule="exact"/>
        <w:rPr>
          <w:lang w:eastAsia="zh-CN"/>
        </w:rPr>
      </w:pPr>
    </w:p>
    <w:p w:rsidR="001B7E94" w:rsidRDefault="001B7E94" w:rsidP="001B7E94">
      <w:pPr>
        <w:spacing w:line="560" w:lineRule="exact"/>
        <w:rPr>
          <w:lang w:eastAsia="zh-CN"/>
        </w:rPr>
      </w:pPr>
    </w:p>
    <w:p w:rsidR="001B7E94" w:rsidRDefault="001B7E94" w:rsidP="001B7E94">
      <w:pPr>
        <w:spacing w:line="560" w:lineRule="exact"/>
        <w:rPr>
          <w:lang w:eastAsia="zh-CN"/>
        </w:rPr>
      </w:pPr>
    </w:p>
    <w:p w:rsidR="001B7E94" w:rsidRPr="001B7E94" w:rsidRDefault="001B7E94" w:rsidP="001B7E94">
      <w:pPr>
        <w:spacing w:line="560" w:lineRule="exact"/>
        <w:rPr>
          <w:lang w:eastAsia="zh-CN"/>
        </w:rPr>
      </w:pPr>
    </w:p>
    <w:p w:rsidR="001B7E94" w:rsidRDefault="001B7E94" w:rsidP="001B7E94">
      <w:pPr>
        <w:spacing w:line="560" w:lineRule="exact"/>
        <w:rPr>
          <w:lang w:eastAsia="zh-CN"/>
        </w:rPr>
      </w:pPr>
    </w:p>
    <w:p w:rsidR="001B7E94" w:rsidRDefault="001B7E94" w:rsidP="001B7E94">
      <w:pPr>
        <w:spacing w:line="560" w:lineRule="exact"/>
        <w:rPr>
          <w:lang w:eastAsia="zh-CN"/>
        </w:rPr>
      </w:pPr>
    </w:p>
    <w:p w:rsidR="001B7E94" w:rsidRDefault="001B7E94" w:rsidP="001B7E94">
      <w:pPr>
        <w:spacing w:line="560" w:lineRule="exact"/>
        <w:rPr>
          <w:lang w:eastAsia="zh-CN"/>
        </w:rPr>
      </w:pPr>
    </w:p>
    <w:p w:rsidR="001B7E94" w:rsidRDefault="001B7E94" w:rsidP="001B7E94">
      <w:pPr>
        <w:pStyle w:val="a3"/>
        <w:spacing w:line="560" w:lineRule="exact"/>
        <w:ind w:left="1902"/>
        <w:rPr>
          <w:lang w:eastAsia="zh-CN"/>
        </w:rPr>
      </w:pPr>
      <w:r>
        <w:rPr>
          <w:lang w:eastAsia="zh-CN"/>
        </w:rPr>
        <w:t xml:space="preserve">部门（单位）名称： </w:t>
      </w:r>
      <w:r>
        <w:rPr>
          <w:u w:val="single"/>
          <w:lang w:eastAsia="zh-CN"/>
        </w:rPr>
        <w:t xml:space="preserve"> </w:t>
      </w:r>
      <w:r>
        <w:rPr>
          <w:rFonts w:hint="eastAsia"/>
          <w:u w:val="single"/>
          <w:lang w:eastAsia="zh-CN"/>
        </w:rPr>
        <w:t>岳阳</w:t>
      </w:r>
      <w:proofErr w:type="gramStart"/>
      <w:r>
        <w:rPr>
          <w:rFonts w:hint="eastAsia"/>
          <w:u w:val="single"/>
          <w:lang w:eastAsia="zh-CN"/>
        </w:rPr>
        <w:t>市岳化一</w:t>
      </w:r>
      <w:proofErr w:type="gramEnd"/>
      <w:r>
        <w:rPr>
          <w:rFonts w:hint="eastAsia"/>
          <w:u w:val="single"/>
          <w:lang w:eastAsia="zh-CN"/>
        </w:rPr>
        <w:t>小</w:t>
      </w:r>
      <w:r>
        <w:rPr>
          <w:u w:val="single"/>
          <w:lang w:eastAsia="zh-CN"/>
        </w:rPr>
        <w:t xml:space="preserve">  </w:t>
      </w:r>
    </w:p>
    <w:p w:rsidR="001B7E94" w:rsidRDefault="001B7E94" w:rsidP="001B7E94">
      <w:pPr>
        <w:spacing w:line="560" w:lineRule="exact"/>
        <w:ind w:left="3179"/>
        <w:rPr>
          <w:rFonts w:ascii="楷体" w:eastAsia="楷体" w:hAnsi="楷体" w:cs="楷体"/>
          <w:sz w:val="31"/>
          <w:szCs w:val="31"/>
          <w:lang w:eastAsia="zh-CN"/>
        </w:rPr>
      </w:pPr>
      <w:r>
        <w:rPr>
          <w:rFonts w:ascii="楷体" w:eastAsia="楷体" w:hAnsi="楷体" w:cs="楷体" w:hint="eastAsia"/>
          <w:sz w:val="31"/>
          <w:szCs w:val="31"/>
          <w:lang w:eastAsia="zh-CN"/>
        </w:rPr>
        <w:t>2025</w:t>
      </w:r>
      <w:r>
        <w:rPr>
          <w:rFonts w:ascii="楷体" w:eastAsia="楷体" w:hAnsi="楷体" w:cs="楷体"/>
          <w:sz w:val="31"/>
          <w:szCs w:val="31"/>
          <w:lang w:eastAsia="zh-CN"/>
        </w:rPr>
        <w:t>年</w:t>
      </w:r>
      <w:r>
        <w:rPr>
          <w:rFonts w:ascii="楷体" w:eastAsia="楷体" w:hAnsi="楷体" w:cs="楷体" w:hint="eastAsia"/>
          <w:sz w:val="31"/>
          <w:szCs w:val="31"/>
          <w:lang w:eastAsia="zh-CN"/>
        </w:rPr>
        <w:t>6</w:t>
      </w:r>
      <w:r>
        <w:rPr>
          <w:rFonts w:ascii="楷体" w:eastAsia="楷体" w:hAnsi="楷体" w:cs="楷体"/>
          <w:sz w:val="31"/>
          <w:szCs w:val="31"/>
          <w:lang w:eastAsia="zh-CN"/>
        </w:rPr>
        <w:t>月</w:t>
      </w:r>
      <w:r>
        <w:rPr>
          <w:rFonts w:ascii="楷体" w:eastAsia="楷体" w:hAnsi="楷体" w:cs="楷体" w:hint="eastAsia"/>
          <w:sz w:val="31"/>
          <w:szCs w:val="31"/>
          <w:lang w:eastAsia="zh-CN"/>
        </w:rPr>
        <w:t>9</w:t>
      </w:r>
      <w:r>
        <w:rPr>
          <w:rFonts w:ascii="楷体" w:eastAsia="楷体" w:hAnsi="楷体" w:cs="楷体"/>
          <w:sz w:val="31"/>
          <w:szCs w:val="31"/>
          <w:lang w:eastAsia="zh-CN"/>
        </w:rPr>
        <w:t>日</w:t>
      </w:r>
    </w:p>
    <w:p w:rsidR="001B7E94" w:rsidRDefault="001B7E94" w:rsidP="001B7E94">
      <w:pPr>
        <w:spacing w:line="560" w:lineRule="exact"/>
        <w:rPr>
          <w:lang w:eastAsia="zh-CN"/>
        </w:rPr>
      </w:pPr>
    </w:p>
    <w:p w:rsidR="001B7E94" w:rsidRDefault="001B7E94" w:rsidP="001B7E94">
      <w:pPr>
        <w:spacing w:line="560" w:lineRule="exact"/>
        <w:rPr>
          <w:lang w:eastAsia="zh-CN"/>
        </w:rPr>
        <w:sectPr w:rsidR="001B7E94">
          <w:footerReference w:type="default" r:id="rId5"/>
          <w:pgSz w:w="11900" w:h="16833"/>
          <w:pgMar w:top="1401" w:right="1583" w:bottom="1445" w:left="1618" w:header="0" w:footer="1170" w:gutter="0"/>
          <w:cols w:space="720"/>
        </w:sectPr>
      </w:pPr>
    </w:p>
    <w:p w:rsidR="001B7E94" w:rsidRDefault="001B7E94" w:rsidP="001B7E94">
      <w:pPr>
        <w:spacing w:line="560" w:lineRule="exact"/>
        <w:jc w:val="center"/>
        <w:rPr>
          <w:rFonts w:asciiTheme="majorEastAsia" w:eastAsiaTheme="majorEastAsia" w:hAnsiTheme="majorEastAsia" w:cstheme="majorEastAsia" w:hint="eastAsia"/>
          <w:sz w:val="43"/>
          <w:szCs w:val="43"/>
          <w:lang w:eastAsia="zh-CN"/>
        </w:rPr>
      </w:pPr>
    </w:p>
    <w:p w:rsidR="001B7E94" w:rsidRDefault="001B7E94" w:rsidP="006F0CD5">
      <w:pPr>
        <w:spacing w:line="560" w:lineRule="exact"/>
        <w:ind w:firstLineChars="150" w:firstLine="645"/>
        <w:rPr>
          <w:rFonts w:asciiTheme="majorEastAsia" w:eastAsiaTheme="majorEastAsia" w:hAnsiTheme="majorEastAsia" w:cstheme="majorEastAsia"/>
          <w:sz w:val="43"/>
          <w:szCs w:val="43"/>
          <w:lang w:eastAsia="zh-CN"/>
        </w:rPr>
      </w:pPr>
      <w:r>
        <w:rPr>
          <w:rFonts w:asciiTheme="majorEastAsia" w:eastAsiaTheme="majorEastAsia" w:hAnsiTheme="majorEastAsia" w:cstheme="majorEastAsia" w:hint="eastAsia"/>
          <w:sz w:val="43"/>
          <w:szCs w:val="43"/>
          <w:lang w:eastAsia="zh-CN"/>
        </w:rPr>
        <w:t>2024年度岳阳</w:t>
      </w:r>
      <w:proofErr w:type="gramStart"/>
      <w:r>
        <w:rPr>
          <w:rFonts w:asciiTheme="majorEastAsia" w:eastAsiaTheme="majorEastAsia" w:hAnsiTheme="majorEastAsia" w:cstheme="majorEastAsia" w:hint="eastAsia"/>
          <w:sz w:val="43"/>
          <w:szCs w:val="43"/>
          <w:lang w:eastAsia="zh-CN"/>
        </w:rPr>
        <w:t>市岳化一</w:t>
      </w:r>
      <w:proofErr w:type="gramEnd"/>
      <w:r>
        <w:rPr>
          <w:rFonts w:asciiTheme="majorEastAsia" w:eastAsiaTheme="majorEastAsia" w:hAnsiTheme="majorEastAsia" w:cstheme="majorEastAsia" w:hint="eastAsia"/>
          <w:sz w:val="43"/>
          <w:szCs w:val="43"/>
          <w:lang w:eastAsia="zh-CN"/>
        </w:rPr>
        <w:t>小部门整体支出</w:t>
      </w:r>
    </w:p>
    <w:p w:rsidR="001B7E94" w:rsidRDefault="001B7E94" w:rsidP="006F0CD5">
      <w:pPr>
        <w:spacing w:line="560" w:lineRule="exact"/>
        <w:ind w:leftChars="886" w:left="1861" w:firstLineChars="200" w:firstLine="860"/>
        <w:rPr>
          <w:rFonts w:asciiTheme="majorEastAsia" w:eastAsiaTheme="majorEastAsia" w:hAnsiTheme="majorEastAsia" w:cstheme="majorEastAsia"/>
          <w:sz w:val="43"/>
          <w:szCs w:val="43"/>
          <w:lang w:eastAsia="zh-CN"/>
        </w:rPr>
      </w:pPr>
      <w:r>
        <w:rPr>
          <w:rFonts w:asciiTheme="majorEastAsia" w:eastAsiaTheme="majorEastAsia" w:hAnsiTheme="majorEastAsia" w:cstheme="majorEastAsia" w:hint="eastAsia"/>
          <w:sz w:val="43"/>
          <w:szCs w:val="43"/>
          <w:lang w:eastAsia="zh-CN"/>
        </w:rPr>
        <w:t>绩效自评报告</w:t>
      </w:r>
    </w:p>
    <w:p w:rsidR="001B7E94" w:rsidRDefault="001B7E94" w:rsidP="001B7E94">
      <w:pPr>
        <w:kinsoku/>
        <w:autoSpaceDE/>
        <w:autoSpaceDN/>
        <w:adjustRightInd/>
        <w:snapToGrid/>
        <w:spacing w:line="560" w:lineRule="exact"/>
        <w:ind w:firstLineChars="200" w:firstLine="480"/>
        <w:textAlignment w:val="auto"/>
        <w:rPr>
          <w:rFonts w:ascii="黑体" w:eastAsia="黑体" w:hAnsi="黑体" w:cs="黑体"/>
          <w:bCs/>
          <w:sz w:val="24"/>
          <w:szCs w:val="24"/>
          <w:lang w:eastAsia="zh-CN"/>
        </w:rPr>
      </w:pPr>
      <w:r>
        <w:rPr>
          <w:rFonts w:ascii="黑体" w:eastAsia="黑体" w:hAnsi="黑体" w:cs="黑体" w:hint="eastAsia"/>
          <w:bCs/>
          <w:sz w:val="24"/>
          <w:szCs w:val="24"/>
          <w:lang w:eastAsia="zh-CN"/>
        </w:rPr>
        <w:t>一、部门（单位）概况</w:t>
      </w:r>
    </w:p>
    <w:p w:rsidR="001B7E94" w:rsidRPr="001B7E94" w:rsidRDefault="001B7E94" w:rsidP="006F0CD5">
      <w:pPr>
        <w:kinsoku/>
        <w:autoSpaceDE/>
        <w:autoSpaceDN/>
        <w:adjustRightInd/>
        <w:snapToGrid/>
        <w:spacing w:line="560" w:lineRule="exact"/>
        <w:ind w:firstLineChars="200" w:firstLine="480"/>
        <w:textAlignment w:val="auto"/>
        <w:rPr>
          <w:rFonts w:ascii="宋体" w:eastAsia="宋体" w:hAnsi="宋体" w:cs="宋体"/>
          <w:bCs/>
          <w:sz w:val="24"/>
          <w:szCs w:val="24"/>
          <w:lang w:eastAsia="zh-CN"/>
        </w:rPr>
      </w:pPr>
      <w:r w:rsidRPr="006F0CD5">
        <w:rPr>
          <w:rFonts w:ascii="宋体" w:eastAsia="宋体" w:hAnsi="宋体" w:cs="宋体" w:hint="eastAsia"/>
          <w:bCs/>
          <w:sz w:val="24"/>
          <w:szCs w:val="24"/>
          <w:lang w:eastAsia="zh-CN"/>
        </w:rPr>
        <w:t>我校隶属岳阳市云溪区区直事业单位，组织机构1个，为财政全额补助拨款单位，按要求实施财务独立核算。现有职工66人，在职在编27人，退休39人，年末在校学生数为422人。</w:t>
      </w:r>
    </w:p>
    <w:p w:rsidR="008F5EC4" w:rsidRDefault="008F5EC4" w:rsidP="008F5EC4">
      <w:pPr>
        <w:pStyle w:val="a5"/>
        <w:numPr>
          <w:ilvl w:val="0"/>
          <w:numId w:val="3"/>
        </w:numPr>
        <w:kinsoku/>
        <w:autoSpaceDE/>
        <w:autoSpaceDN/>
        <w:adjustRightInd/>
        <w:snapToGrid/>
        <w:spacing w:line="560" w:lineRule="exact"/>
        <w:ind w:firstLineChars="0"/>
        <w:textAlignment w:val="auto"/>
        <w:rPr>
          <w:rFonts w:ascii="黑体" w:eastAsia="黑体" w:hAnsi="黑体" w:cs="黑体" w:hint="eastAsia"/>
          <w:bCs/>
          <w:sz w:val="24"/>
          <w:szCs w:val="24"/>
          <w:lang w:eastAsia="zh-CN"/>
        </w:rPr>
      </w:pPr>
      <w:r w:rsidRPr="008F5EC4">
        <w:rPr>
          <w:rFonts w:ascii="黑体" w:eastAsia="黑体" w:hAnsi="黑体" w:cs="黑体" w:hint="eastAsia"/>
          <w:bCs/>
          <w:sz w:val="24"/>
          <w:szCs w:val="24"/>
          <w:lang w:eastAsia="zh-CN"/>
        </w:rPr>
        <w:t>部门整体支出情况</w:t>
      </w:r>
    </w:p>
    <w:p w:rsidR="008F5EC4" w:rsidRPr="0061130A" w:rsidRDefault="008F5EC4" w:rsidP="0061130A">
      <w:pPr>
        <w:pStyle w:val="a5"/>
        <w:spacing w:line="560" w:lineRule="exact"/>
        <w:ind w:leftChars="67" w:left="141" w:firstLineChars="150" w:firstLine="360"/>
        <w:rPr>
          <w:rFonts w:ascii="宋体" w:hAnsi="宋体" w:hint="eastAsia"/>
          <w:sz w:val="24"/>
          <w:szCs w:val="24"/>
          <w:lang w:eastAsia="zh-CN"/>
        </w:rPr>
      </w:pPr>
      <w:r w:rsidRPr="0061130A">
        <w:rPr>
          <w:rFonts w:ascii="宋体" w:hAnsi="宋体" w:hint="eastAsia"/>
          <w:sz w:val="24"/>
          <w:szCs w:val="24"/>
          <w:lang w:eastAsia="zh-CN"/>
        </w:rPr>
        <w:t>2024年整体支出740.4万元，其中:基本支出613.4万元</w:t>
      </w:r>
      <w:r w:rsidR="006F0CD5" w:rsidRPr="0061130A">
        <w:rPr>
          <w:rFonts w:ascii="宋体" w:hAnsi="宋体" w:hint="eastAsia"/>
          <w:sz w:val="24"/>
          <w:szCs w:val="24"/>
          <w:lang w:eastAsia="zh-CN"/>
        </w:rPr>
        <w:t>，</w:t>
      </w:r>
      <w:r w:rsidRPr="0061130A">
        <w:rPr>
          <w:rFonts w:ascii="宋体" w:hAnsi="宋体" w:hint="eastAsia"/>
          <w:sz w:val="24"/>
          <w:szCs w:val="24"/>
          <w:lang w:eastAsia="zh-CN"/>
        </w:rPr>
        <w:t>项目支出127万元。</w:t>
      </w:r>
    </w:p>
    <w:p w:rsidR="008F5EC4" w:rsidRPr="0061130A" w:rsidRDefault="008F5EC4" w:rsidP="0061130A">
      <w:pPr>
        <w:pStyle w:val="a5"/>
        <w:numPr>
          <w:ilvl w:val="0"/>
          <w:numId w:val="4"/>
        </w:numPr>
        <w:spacing w:line="560" w:lineRule="exact"/>
        <w:ind w:firstLineChars="0"/>
        <w:rPr>
          <w:rFonts w:ascii="宋体" w:hAnsi="宋体" w:hint="eastAsia"/>
          <w:sz w:val="24"/>
          <w:szCs w:val="24"/>
          <w:lang w:eastAsia="zh-CN"/>
        </w:rPr>
      </w:pPr>
      <w:r w:rsidRPr="0061130A">
        <w:rPr>
          <w:rFonts w:ascii="宋体" w:hAnsi="宋体" w:hint="eastAsia"/>
          <w:sz w:val="24"/>
          <w:szCs w:val="24"/>
          <w:lang w:eastAsia="zh-CN"/>
        </w:rPr>
        <w:t>基本支出情况</w:t>
      </w:r>
    </w:p>
    <w:p w:rsidR="00461A12" w:rsidRPr="0061130A" w:rsidRDefault="00461A12" w:rsidP="0061130A">
      <w:pPr>
        <w:spacing w:line="560" w:lineRule="exact"/>
        <w:ind w:firstLineChars="171" w:firstLine="410"/>
        <w:rPr>
          <w:rFonts w:ascii="宋体" w:eastAsia="宋体" w:hAnsi="宋体" w:hint="eastAsia"/>
          <w:sz w:val="24"/>
          <w:szCs w:val="24"/>
          <w:lang w:eastAsia="zh-CN"/>
        </w:rPr>
      </w:pPr>
      <w:r w:rsidRPr="0061130A">
        <w:rPr>
          <w:rFonts w:ascii="宋体" w:eastAsia="宋体" w:hAnsi="宋体" w:cs="宋体" w:hint="eastAsia"/>
          <w:sz w:val="24"/>
          <w:szCs w:val="24"/>
          <w:lang w:eastAsia="zh-CN"/>
        </w:rPr>
        <w:t>2024年基本支出</w:t>
      </w:r>
      <w:r w:rsidR="0061130A">
        <w:rPr>
          <w:rFonts w:ascii="宋体" w:eastAsia="宋体" w:hAnsi="宋体" w:cs="宋体" w:hint="eastAsia"/>
          <w:sz w:val="24"/>
          <w:szCs w:val="24"/>
          <w:lang w:eastAsia="zh-CN"/>
        </w:rPr>
        <w:t>共计</w:t>
      </w:r>
      <w:r w:rsidRPr="0061130A">
        <w:rPr>
          <w:rFonts w:ascii="宋体" w:eastAsia="宋体" w:hAnsi="宋体" w:cs="宋体" w:hint="eastAsia"/>
          <w:sz w:val="24"/>
          <w:szCs w:val="24"/>
          <w:lang w:eastAsia="zh-CN"/>
        </w:rPr>
        <w:t>613.4万元，其中</w:t>
      </w:r>
      <w:r w:rsidRPr="0061130A">
        <w:rPr>
          <w:rFonts w:ascii="宋体" w:eastAsia="宋体" w:hAnsi="宋体" w:hint="eastAsia"/>
          <w:sz w:val="24"/>
          <w:szCs w:val="24"/>
          <w:lang w:eastAsia="zh-CN"/>
        </w:rPr>
        <w:t>包括：人员支出567.4万元和公用支出46万元，人员支出主要用于在职教职工和退休教师各项工资福利支出，公用支出主要用于学校日常办公、水电、差旅、培训、专用材料等费用支出。</w:t>
      </w:r>
    </w:p>
    <w:p w:rsidR="008F5EC4" w:rsidRPr="0061130A" w:rsidRDefault="008F5EC4" w:rsidP="0061130A">
      <w:pPr>
        <w:pStyle w:val="a5"/>
        <w:numPr>
          <w:ilvl w:val="0"/>
          <w:numId w:val="4"/>
        </w:numPr>
        <w:spacing w:line="560" w:lineRule="exact"/>
        <w:ind w:firstLineChars="0"/>
        <w:rPr>
          <w:rFonts w:ascii="宋体" w:hAnsi="宋体" w:hint="eastAsia"/>
          <w:sz w:val="24"/>
          <w:szCs w:val="24"/>
          <w:lang w:eastAsia="zh-CN"/>
        </w:rPr>
      </w:pPr>
      <w:r w:rsidRPr="0061130A">
        <w:rPr>
          <w:rFonts w:ascii="宋体" w:hAnsi="宋体" w:hint="eastAsia"/>
          <w:sz w:val="24"/>
          <w:szCs w:val="24"/>
          <w:lang w:eastAsia="zh-CN"/>
        </w:rPr>
        <w:t>项目支出情况：</w:t>
      </w:r>
    </w:p>
    <w:p w:rsidR="00461A12" w:rsidRPr="0061130A" w:rsidRDefault="008F5EC4" w:rsidP="0061130A">
      <w:pPr>
        <w:spacing w:line="560" w:lineRule="exact"/>
        <w:ind w:firstLineChars="171" w:firstLine="410"/>
        <w:rPr>
          <w:rFonts w:ascii="宋体" w:eastAsia="宋体" w:hAnsi="宋体" w:cs="宋体" w:hint="eastAsia"/>
          <w:sz w:val="24"/>
          <w:szCs w:val="24"/>
          <w:lang w:eastAsia="zh-CN"/>
        </w:rPr>
      </w:pPr>
      <w:r w:rsidRPr="0061130A">
        <w:rPr>
          <w:rFonts w:ascii="宋体" w:eastAsia="宋体" w:hAnsi="宋体" w:cs="宋体" w:hint="eastAsia"/>
          <w:sz w:val="24"/>
          <w:szCs w:val="24"/>
          <w:lang w:eastAsia="zh-CN"/>
        </w:rPr>
        <w:t>项目支出共计127万元，主要用于办公费、电费、工会经费等项目。年内主要完成四个特定目标类项目：</w:t>
      </w:r>
      <w:r w:rsidR="00EC49A2">
        <w:rPr>
          <w:rFonts w:ascii="宋体" w:eastAsia="宋体" w:hAnsi="宋体" w:cs="宋体" w:hint="eastAsia"/>
          <w:sz w:val="24"/>
          <w:szCs w:val="24"/>
          <w:lang w:eastAsia="zh-CN"/>
        </w:rPr>
        <w:t>一是</w:t>
      </w:r>
      <w:r w:rsidRPr="0061130A">
        <w:rPr>
          <w:rFonts w:ascii="宋体" w:eastAsia="宋体" w:hAnsi="宋体" w:cs="宋体" w:hint="eastAsia"/>
          <w:sz w:val="24"/>
          <w:szCs w:val="24"/>
          <w:lang w:eastAsia="zh-CN"/>
        </w:rPr>
        <w:t>小学生均公用经费</w:t>
      </w:r>
      <w:r w:rsidR="00EC49A2">
        <w:rPr>
          <w:rFonts w:ascii="宋体" w:eastAsia="宋体" w:hAnsi="宋体" w:cs="宋体" w:hint="eastAsia"/>
          <w:sz w:val="24"/>
          <w:szCs w:val="24"/>
          <w:lang w:eastAsia="zh-CN"/>
        </w:rPr>
        <w:t>项目</w:t>
      </w:r>
      <w:r w:rsidRPr="0061130A">
        <w:rPr>
          <w:rFonts w:ascii="宋体" w:eastAsia="宋体" w:hAnsi="宋体" w:cs="宋体" w:hint="eastAsia"/>
          <w:sz w:val="24"/>
          <w:szCs w:val="24"/>
          <w:lang w:eastAsia="zh-CN"/>
        </w:rPr>
        <w:t>支出39.12万元；</w:t>
      </w:r>
      <w:r w:rsidR="00EC49A2">
        <w:rPr>
          <w:rFonts w:ascii="宋体" w:eastAsia="宋体" w:hAnsi="宋体" w:cs="宋体" w:hint="eastAsia"/>
          <w:sz w:val="24"/>
          <w:szCs w:val="24"/>
          <w:lang w:eastAsia="zh-CN"/>
        </w:rPr>
        <w:t>二是</w:t>
      </w:r>
      <w:r w:rsidRPr="0061130A">
        <w:rPr>
          <w:rFonts w:ascii="宋体" w:eastAsia="宋体" w:hAnsi="宋体" w:cs="宋体" w:hint="eastAsia"/>
          <w:sz w:val="24"/>
          <w:szCs w:val="24"/>
          <w:lang w:eastAsia="zh-CN"/>
        </w:rPr>
        <w:t>学生营养改善计划资金项目</w:t>
      </w:r>
      <w:r w:rsidR="00AC21A9">
        <w:rPr>
          <w:rFonts w:ascii="宋体" w:eastAsia="宋体" w:hAnsi="宋体" w:cs="宋体" w:hint="eastAsia"/>
          <w:sz w:val="24"/>
          <w:szCs w:val="24"/>
          <w:lang w:eastAsia="zh-CN"/>
        </w:rPr>
        <w:t>支出</w:t>
      </w:r>
      <w:r w:rsidRPr="0061130A">
        <w:rPr>
          <w:rFonts w:ascii="宋体" w:eastAsia="宋体" w:hAnsi="宋体" w:cs="宋体" w:hint="eastAsia"/>
          <w:sz w:val="24"/>
          <w:szCs w:val="24"/>
          <w:lang w:eastAsia="zh-CN"/>
        </w:rPr>
        <w:t>31.09万元；</w:t>
      </w:r>
      <w:r w:rsidR="00EC49A2">
        <w:rPr>
          <w:rFonts w:ascii="宋体" w:eastAsia="宋体" w:hAnsi="宋体" w:cs="宋体" w:hint="eastAsia"/>
          <w:sz w:val="24"/>
          <w:szCs w:val="24"/>
          <w:lang w:eastAsia="zh-CN"/>
        </w:rPr>
        <w:t>三是</w:t>
      </w:r>
      <w:r w:rsidRPr="0061130A">
        <w:rPr>
          <w:rFonts w:ascii="宋体" w:eastAsia="宋体" w:hAnsi="宋体" w:cs="宋体" w:hint="eastAsia"/>
          <w:sz w:val="24"/>
          <w:szCs w:val="24"/>
          <w:lang w:eastAsia="zh-CN"/>
        </w:rPr>
        <w:t>作业本费</w:t>
      </w:r>
      <w:r w:rsidR="00AC21A9">
        <w:rPr>
          <w:rFonts w:ascii="宋体" w:eastAsia="宋体" w:hAnsi="宋体" w:cs="宋体" w:hint="eastAsia"/>
          <w:sz w:val="24"/>
          <w:szCs w:val="24"/>
          <w:lang w:eastAsia="zh-CN"/>
        </w:rPr>
        <w:t>项目</w:t>
      </w:r>
      <w:r w:rsidRPr="0061130A">
        <w:rPr>
          <w:rFonts w:ascii="宋体" w:eastAsia="宋体" w:hAnsi="宋体" w:cs="宋体" w:hint="eastAsia"/>
          <w:sz w:val="24"/>
          <w:szCs w:val="24"/>
          <w:lang w:eastAsia="zh-CN"/>
        </w:rPr>
        <w:t>支出0.76万元</w:t>
      </w:r>
      <w:r w:rsidR="00EC49A2">
        <w:rPr>
          <w:rFonts w:ascii="宋体" w:eastAsia="宋体" w:hAnsi="宋体" w:cs="宋体" w:hint="eastAsia"/>
          <w:sz w:val="24"/>
          <w:szCs w:val="24"/>
          <w:lang w:eastAsia="zh-CN"/>
        </w:rPr>
        <w:t>；四是</w:t>
      </w:r>
      <w:r w:rsidRPr="0061130A">
        <w:rPr>
          <w:rFonts w:ascii="宋体" w:eastAsia="宋体" w:hAnsi="宋体" w:cs="宋体" w:hint="eastAsia"/>
          <w:sz w:val="24"/>
          <w:szCs w:val="24"/>
          <w:lang w:eastAsia="zh-CN"/>
        </w:rPr>
        <w:t>课后服务费</w:t>
      </w:r>
      <w:r w:rsidR="00AC21A9">
        <w:rPr>
          <w:rFonts w:ascii="宋体" w:eastAsia="宋体" w:hAnsi="宋体" w:cs="宋体" w:hint="eastAsia"/>
          <w:sz w:val="24"/>
          <w:szCs w:val="24"/>
          <w:lang w:eastAsia="zh-CN"/>
        </w:rPr>
        <w:t>项目</w:t>
      </w:r>
      <w:r w:rsidRPr="0061130A">
        <w:rPr>
          <w:rFonts w:ascii="宋体" w:eastAsia="宋体" w:hAnsi="宋体" w:cs="宋体" w:hint="eastAsia"/>
          <w:sz w:val="24"/>
          <w:szCs w:val="24"/>
          <w:lang w:eastAsia="zh-CN"/>
        </w:rPr>
        <w:t>支出56.03万元</w:t>
      </w:r>
      <w:r w:rsidR="00461A12" w:rsidRPr="0061130A">
        <w:rPr>
          <w:rFonts w:ascii="宋体" w:eastAsia="宋体" w:hAnsi="宋体" w:cs="宋体" w:hint="eastAsia"/>
          <w:sz w:val="24"/>
          <w:szCs w:val="24"/>
          <w:lang w:eastAsia="zh-CN"/>
        </w:rPr>
        <w:t>。</w:t>
      </w:r>
    </w:p>
    <w:p w:rsidR="006F0CD5" w:rsidRPr="0061130A" w:rsidRDefault="0061130A" w:rsidP="0061130A">
      <w:pPr>
        <w:spacing w:line="560" w:lineRule="exact"/>
        <w:ind w:firstLineChars="171" w:firstLine="410"/>
        <w:rPr>
          <w:rFonts w:ascii="宋体" w:eastAsia="宋体" w:hAnsi="宋体" w:cs="宋体" w:hint="eastAsia"/>
          <w:sz w:val="24"/>
          <w:szCs w:val="24"/>
          <w:lang w:eastAsia="zh-CN"/>
        </w:rPr>
      </w:pPr>
      <w:r>
        <w:rPr>
          <w:rFonts w:ascii="宋体" w:eastAsia="宋体" w:hAnsi="宋体" w:cs="宋体" w:hint="eastAsia"/>
          <w:sz w:val="24"/>
          <w:szCs w:val="24"/>
          <w:lang w:eastAsia="zh-CN"/>
        </w:rPr>
        <w:t>（1）</w:t>
      </w:r>
      <w:r w:rsidR="00461A12" w:rsidRPr="0061130A">
        <w:rPr>
          <w:rFonts w:ascii="宋体" w:eastAsia="宋体" w:hAnsi="宋体" w:cs="宋体" w:hint="eastAsia"/>
          <w:sz w:val="24"/>
          <w:szCs w:val="24"/>
          <w:lang w:eastAsia="zh-CN"/>
        </w:rPr>
        <w:t>小学生均公用经费</w:t>
      </w:r>
      <w:r>
        <w:rPr>
          <w:rFonts w:ascii="宋体" w:eastAsia="宋体" w:hAnsi="宋体" w:cs="宋体" w:hint="eastAsia"/>
          <w:sz w:val="24"/>
          <w:szCs w:val="24"/>
          <w:lang w:eastAsia="zh-CN"/>
        </w:rPr>
        <w:t>专项资金</w:t>
      </w:r>
      <w:r w:rsidR="00461A12" w:rsidRPr="0061130A">
        <w:rPr>
          <w:rFonts w:ascii="宋体" w:eastAsia="宋体" w:hAnsi="宋体" w:cs="宋体" w:hint="eastAsia"/>
          <w:sz w:val="24"/>
          <w:szCs w:val="24"/>
          <w:lang w:eastAsia="zh-CN"/>
        </w:rPr>
        <w:t>使用和管理情况：</w:t>
      </w:r>
      <w:r w:rsidR="006F0CD5" w:rsidRPr="0061130A">
        <w:rPr>
          <w:rFonts w:ascii="宋体" w:eastAsia="宋体" w:hAnsi="宋体" w:cs="宋体" w:hint="eastAsia"/>
          <w:sz w:val="24"/>
          <w:szCs w:val="24"/>
          <w:lang w:eastAsia="zh-CN"/>
        </w:rPr>
        <w:t>我校将收到的生均公用</w:t>
      </w:r>
      <w:r w:rsidR="006F0CD5" w:rsidRPr="0061130A">
        <w:rPr>
          <w:rFonts w:ascii="宋体" w:eastAsia="宋体" w:hAnsi="宋体" w:cs="宋体"/>
          <w:sz w:val="24"/>
          <w:szCs w:val="24"/>
          <w:lang w:eastAsia="zh-CN"/>
        </w:rPr>
        <w:t>经费中央</w:t>
      </w:r>
      <w:r w:rsidR="006F0CD5" w:rsidRPr="0061130A">
        <w:rPr>
          <w:rFonts w:ascii="宋体" w:eastAsia="宋体" w:hAnsi="宋体" w:cs="宋体" w:hint="eastAsia"/>
          <w:sz w:val="24"/>
          <w:szCs w:val="24"/>
          <w:lang w:eastAsia="zh-CN"/>
        </w:rPr>
        <w:t>、</w:t>
      </w:r>
      <w:r w:rsidR="006F0CD5" w:rsidRPr="0061130A">
        <w:rPr>
          <w:rFonts w:ascii="宋体" w:eastAsia="宋体" w:hAnsi="宋体" w:cs="宋体"/>
          <w:sz w:val="24"/>
          <w:szCs w:val="24"/>
          <w:lang w:eastAsia="zh-CN"/>
        </w:rPr>
        <w:t>省级</w:t>
      </w:r>
      <w:r w:rsidR="006F0CD5" w:rsidRPr="0061130A">
        <w:rPr>
          <w:rFonts w:ascii="宋体" w:eastAsia="宋体" w:hAnsi="宋体" w:cs="宋体" w:hint="eastAsia"/>
          <w:sz w:val="24"/>
          <w:szCs w:val="24"/>
          <w:lang w:eastAsia="zh-CN"/>
        </w:rPr>
        <w:t>、</w:t>
      </w:r>
      <w:r w:rsidR="006F0CD5" w:rsidRPr="0061130A">
        <w:rPr>
          <w:rFonts w:ascii="宋体" w:eastAsia="宋体" w:hAnsi="宋体" w:cs="宋体"/>
          <w:sz w:val="24"/>
          <w:szCs w:val="24"/>
          <w:lang w:eastAsia="zh-CN"/>
        </w:rPr>
        <w:t>区级资金共</w:t>
      </w:r>
      <w:r w:rsidR="006F0CD5" w:rsidRPr="0061130A">
        <w:rPr>
          <w:rFonts w:ascii="宋体" w:eastAsia="宋体" w:hAnsi="宋体" w:cs="宋体" w:hint="eastAsia"/>
          <w:sz w:val="24"/>
          <w:szCs w:val="24"/>
          <w:lang w:eastAsia="zh-CN"/>
        </w:rPr>
        <w:t>39.12万元，严格按上级文件要求用于学校各项公用经费开支</w:t>
      </w:r>
      <w:r w:rsidR="006F0CD5" w:rsidRPr="0061130A">
        <w:rPr>
          <w:rFonts w:ascii="宋体" w:eastAsia="宋体" w:hAnsi="宋体" w:cs="宋体"/>
          <w:sz w:val="24"/>
          <w:szCs w:val="24"/>
          <w:lang w:eastAsia="zh-CN"/>
        </w:rPr>
        <w:t>。</w:t>
      </w:r>
      <w:r w:rsidR="006F0CD5" w:rsidRPr="0061130A">
        <w:rPr>
          <w:rFonts w:ascii="宋体" w:eastAsia="宋体" w:hAnsi="宋体" w:cs="宋体" w:hint="eastAsia"/>
          <w:sz w:val="24"/>
          <w:szCs w:val="24"/>
          <w:lang w:eastAsia="zh-CN"/>
        </w:rPr>
        <w:t>学校财务负责项目资金的收付，并参照云溪区各类财务管理制度及专项资金的管理办法实施收支管理。</w:t>
      </w:r>
    </w:p>
    <w:p w:rsidR="00461A12" w:rsidRPr="0061130A" w:rsidRDefault="006F0CD5" w:rsidP="0061130A">
      <w:pPr>
        <w:spacing w:line="560" w:lineRule="exact"/>
        <w:ind w:firstLineChars="171" w:firstLine="410"/>
        <w:rPr>
          <w:rFonts w:ascii="宋体" w:eastAsia="宋体" w:hAnsi="宋体" w:cs="宋体" w:hint="eastAsia"/>
          <w:sz w:val="24"/>
          <w:szCs w:val="24"/>
          <w:lang w:eastAsia="zh-CN"/>
        </w:rPr>
      </w:pPr>
      <w:r w:rsidRPr="0061130A">
        <w:rPr>
          <w:rFonts w:ascii="宋体" w:eastAsia="宋体" w:hAnsi="宋体" w:cs="宋体" w:hint="eastAsia"/>
          <w:sz w:val="24"/>
          <w:szCs w:val="24"/>
          <w:lang w:eastAsia="zh-CN"/>
        </w:rPr>
        <w:t>（2）学生营养</w:t>
      </w:r>
      <w:r w:rsidR="0061130A">
        <w:rPr>
          <w:rFonts w:ascii="宋体" w:eastAsia="宋体" w:hAnsi="宋体" w:cs="宋体" w:hint="eastAsia"/>
          <w:sz w:val="24"/>
          <w:szCs w:val="24"/>
          <w:lang w:eastAsia="zh-CN"/>
        </w:rPr>
        <w:t>改善</w:t>
      </w:r>
      <w:r w:rsidRPr="0061130A">
        <w:rPr>
          <w:rFonts w:ascii="宋体" w:eastAsia="宋体" w:hAnsi="宋体" w:cs="宋体" w:hint="eastAsia"/>
          <w:sz w:val="24"/>
          <w:szCs w:val="24"/>
          <w:lang w:eastAsia="zh-CN"/>
        </w:rPr>
        <w:t>计划</w:t>
      </w:r>
      <w:r w:rsidR="0061130A">
        <w:rPr>
          <w:rFonts w:ascii="宋体" w:eastAsia="宋体" w:hAnsi="宋体" w:cs="宋体" w:hint="eastAsia"/>
          <w:sz w:val="24"/>
          <w:szCs w:val="24"/>
          <w:lang w:eastAsia="zh-CN"/>
        </w:rPr>
        <w:t>专项资金</w:t>
      </w:r>
      <w:r w:rsidRPr="0061130A">
        <w:rPr>
          <w:rFonts w:ascii="宋体" w:eastAsia="宋体" w:hAnsi="宋体" w:cs="宋体" w:hint="eastAsia"/>
          <w:sz w:val="24"/>
          <w:szCs w:val="24"/>
          <w:lang w:eastAsia="zh-CN"/>
        </w:rPr>
        <w:t>使用和管理情况：学生营养</w:t>
      </w:r>
      <w:r w:rsidR="0061130A">
        <w:rPr>
          <w:rFonts w:ascii="宋体" w:eastAsia="宋体" w:hAnsi="宋体" w:cs="宋体" w:hint="eastAsia"/>
          <w:sz w:val="24"/>
          <w:szCs w:val="24"/>
          <w:lang w:eastAsia="zh-CN"/>
        </w:rPr>
        <w:t>改善</w:t>
      </w:r>
      <w:r w:rsidRPr="0061130A">
        <w:rPr>
          <w:rFonts w:ascii="宋体" w:eastAsia="宋体" w:hAnsi="宋体" w:cs="宋体" w:hint="eastAsia"/>
          <w:sz w:val="24"/>
          <w:szCs w:val="24"/>
          <w:lang w:eastAsia="zh-CN"/>
        </w:rPr>
        <w:t>计划项目经费中央和区级资金共下达31.09万元，由各级财政全额拨付到位。本项资金严</w:t>
      </w:r>
      <w:r w:rsidRPr="0061130A">
        <w:rPr>
          <w:rFonts w:ascii="宋体" w:eastAsia="宋体" w:hAnsi="宋体" w:cs="宋体" w:hint="eastAsia"/>
          <w:sz w:val="24"/>
          <w:szCs w:val="24"/>
          <w:lang w:eastAsia="zh-CN"/>
        </w:rPr>
        <w:lastRenderedPageBreak/>
        <w:t>格按要求实施专账管理，因我校无食堂账户，资金暂由后勤请款，财务集中支付，形成学生营养餐专项资金管理模式。</w:t>
      </w:r>
    </w:p>
    <w:p w:rsidR="008F5EC4" w:rsidRPr="0061130A" w:rsidRDefault="008F5EC4" w:rsidP="0061130A">
      <w:pPr>
        <w:keepNext/>
        <w:keepLines/>
        <w:spacing w:line="560" w:lineRule="exact"/>
        <w:ind w:firstLineChars="100" w:firstLine="240"/>
        <w:rPr>
          <w:rFonts w:ascii="宋体" w:eastAsia="宋体" w:hAnsi="宋体" w:cs="黑体"/>
          <w:sz w:val="24"/>
          <w:szCs w:val="24"/>
          <w:highlight w:val="white"/>
          <w:lang w:val="zh-CN" w:eastAsia="zh-CN"/>
        </w:rPr>
      </w:pPr>
      <w:r w:rsidRPr="0061130A">
        <w:rPr>
          <w:rFonts w:ascii="宋体" w:eastAsia="宋体" w:hAnsi="宋体" w:cs="黑体" w:hint="eastAsia"/>
          <w:sz w:val="24"/>
          <w:szCs w:val="24"/>
          <w:highlight w:val="white"/>
          <w:lang w:val="zh-CN" w:eastAsia="zh-CN"/>
        </w:rPr>
        <w:t>（</w:t>
      </w:r>
      <w:r w:rsidR="0061130A">
        <w:rPr>
          <w:rFonts w:ascii="宋体" w:eastAsia="宋体" w:hAnsi="宋体" w:cs="黑体" w:hint="eastAsia"/>
          <w:sz w:val="24"/>
          <w:szCs w:val="24"/>
          <w:highlight w:val="white"/>
          <w:lang w:val="zh-CN" w:eastAsia="zh-CN"/>
        </w:rPr>
        <w:t>三</w:t>
      </w:r>
      <w:r w:rsidRPr="0061130A">
        <w:rPr>
          <w:rFonts w:ascii="宋体" w:eastAsia="宋体" w:hAnsi="宋体" w:cs="黑体" w:hint="eastAsia"/>
          <w:sz w:val="24"/>
          <w:szCs w:val="24"/>
          <w:highlight w:val="white"/>
          <w:lang w:val="zh-CN" w:eastAsia="zh-CN"/>
        </w:rPr>
        <w:t>）</w:t>
      </w:r>
      <w:r w:rsidRPr="0061130A">
        <w:rPr>
          <w:rFonts w:ascii="宋体" w:eastAsia="宋体" w:hAnsi="宋体" w:cs="黑体"/>
          <w:sz w:val="24"/>
          <w:szCs w:val="24"/>
          <w:highlight w:val="white"/>
          <w:lang w:val="zh-CN" w:eastAsia="zh-CN"/>
        </w:rPr>
        <w:t>“</w:t>
      </w:r>
      <w:r w:rsidRPr="0061130A">
        <w:rPr>
          <w:rFonts w:ascii="宋体" w:eastAsia="宋体" w:hAnsi="宋体" w:cs="黑体" w:hint="eastAsia"/>
          <w:sz w:val="24"/>
          <w:szCs w:val="24"/>
          <w:highlight w:val="white"/>
          <w:lang w:val="zh-CN" w:eastAsia="zh-CN"/>
        </w:rPr>
        <w:t>三公</w:t>
      </w:r>
      <w:r w:rsidRPr="0061130A">
        <w:rPr>
          <w:rFonts w:ascii="宋体" w:eastAsia="宋体" w:hAnsi="宋体" w:cs="黑体"/>
          <w:sz w:val="24"/>
          <w:szCs w:val="24"/>
          <w:highlight w:val="white"/>
          <w:lang w:val="zh-CN" w:eastAsia="zh-CN"/>
        </w:rPr>
        <w:t>”</w:t>
      </w:r>
      <w:r w:rsidRPr="0061130A">
        <w:rPr>
          <w:rFonts w:ascii="宋体" w:eastAsia="宋体" w:hAnsi="宋体" w:cs="黑体" w:hint="eastAsia"/>
          <w:sz w:val="24"/>
          <w:szCs w:val="24"/>
          <w:highlight w:val="white"/>
          <w:lang w:val="zh-CN" w:eastAsia="zh-CN"/>
        </w:rPr>
        <w:t>经费整体</w:t>
      </w:r>
      <w:r w:rsidR="0013241B">
        <w:rPr>
          <w:rFonts w:ascii="宋体" w:eastAsia="宋体" w:hAnsi="宋体" w:cs="黑体" w:hint="eastAsia"/>
          <w:sz w:val="24"/>
          <w:szCs w:val="24"/>
          <w:highlight w:val="white"/>
          <w:lang w:val="zh-CN" w:eastAsia="zh-CN"/>
        </w:rPr>
        <w:t>支出</w:t>
      </w:r>
      <w:r w:rsidRPr="0061130A">
        <w:rPr>
          <w:rFonts w:ascii="宋体" w:eastAsia="宋体" w:hAnsi="宋体" w:cs="黑体" w:hint="eastAsia"/>
          <w:sz w:val="24"/>
          <w:szCs w:val="24"/>
          <w:highlight w:val="white"/>
          <w:lang w:val="zh-CN" w:eastAsia="zh-CN"/>
        </w:rPr>
        <w:t>情况</w:t>
      </w:r>
    </w:p>
    <w:p w:rsidR="008F5EC4" w:rsidRPr="0061130A" w:rsidRDefault="008F5EC4" w:rsidP="0013241B">
      <w:pPr>
        <w:spacing w:line="560" w:lineRule="exact"/>
        <w:ind w:firstLineChars="200" w:firstLine="480"/>
        <w:rPr>
          <w:rFonts w:ascii="宋体" w:eastAsia="宋体" w:hAnsi="宋体" w:cs="宋体" w:hint="eastAsia"/>
          <w:sz w:val="24"/>
          <w:szCs w:val="24"/>
          <w:lang w:eastAsia="zh-CN"/>
        </w:rPr>
      </w:pPr>
      <w:r w:rsidRPr="0061130A">
        <w:rPr>
          <w:rFonts w:ascii="宋体" w:eastAsia="宋体" w:hAnsi="宋体" w:cs="宋体" w:hint="eastAsia"/>
          <w:sz w:val="24"/>
          <w:szCs w:val="24"/>
          <w:lang w:eastAsia="zh-CN"/>
        </w:rPr>
        <w:t>2024年“三公”经费预算数为0万元，实际支出为0万元。其中：公务接待费预算数为0万元，公务接待费决算数为0万元，2024年“三公”经费决算与上年一致为零，学校按照中央、省委、省政府要求，厉行节约，继续严控“三公”经费。</w:t>
      </w:r>
    </w:p>
    <w:p w:rsidR="008F5EC4" w:rsidRPr="0061130A" w:rsidRDefault="0061130A" w:rsidP="0061130A">
      <w:pPr>
        <w:keepNext/>
        <w:keepLines/>
        <w:spacing w:line="560" w:lineRule="exact"/>
        <w:ind w:firstLineChars="150" w:firstLine="360"/>
        <w:rPr>
          <w:rFonts w:ascii="宋体" w:hAnsi="宋体" w:cs="黑体" w:hint="eastAsia"/>
          <w:sz w:val="24"/>
          <w:szCs w:val="24"/>
          <w:highlight w:val="white"/>
          <w:lang w:val="zh-CN" w:eastAsia="zh-CN"/>
        </w:rPr>
      </w:pPr>
      <w:r>
        <w:rPr>
          <w:rFonts w:ascii="宋体" w:eastAsia="宋体" w:hAnsi="宋体" w:cs="黑体" w:hint="eastAsia"/>
          <w:sz w:val="24"/>
          <w:szCs w:val="24"/>
          <w:highlight w:val="white"/>
          <w:lang w:val="zh-CN" w:eastAsia="zh-CN"/>
        </w:rPr>
        <w:t>（四）</w:t>
      </w:r>
      <w:r w:rsidR="008F5EC4" w:rsidRPr="0061130A">
        <w:rPr>
          <w:rFonts w:ascii="宋体" w:eastAsia="宋体" w:hAnsi="宋体" w:cs="黑体" w:hint="eastAsia"/>
          <w:sz w:val="24"/>
          <w:szCs w:val="24"/>
          <w:highlight w:val="white"/>
          <w:lang w:val="zh-CN" w:eastAsia="zh-CN"/>
        </w:rPr>
        <w:t>固定资产整体</w:t>
      </w:r>
      <w:r w:rsidR="0013241B">
        <w:rPr>
          <w:rFonts w:ascii="宋体" w:eastAsia="宋体" w:hAnsi="宋体" w:cs="黑体" w:hint="eastAsia"/>
          <w:sz w:val="24"/>
          <w:szCs w:val="24"/>
          <w:highlight w:val="white"/>
          <w:lang w:val="zh-CN" w:eastAsia="zh-CN"/>
        </w:rPr>
        <w:t>支出</w:t>
      </w:r>
      <w:r w:rsidR="008F5EC4" w:rsidRPr="0061130A">
        <w:rPr>
          <w:rFonts w:ascii="宋体" w:eastAsia="宋体" w:hAnsi="宋体" w:cs="黑体" w:hint="eastAsia"/>
          <w:sz w:val="24"/>
          <w:szCs w:val="24"/>
          <w:highlight w:val="white"/>
          <w:lang w:val="zh-CN" w:eastAsia="zh-CN"/>
        </w:rPr>
        <w:t>情况</w:t>
      </w:r>
    </w:p>
    <w:p w:rsidR="008F5EC4" w:rsidRPr="0061130A" w:rsidRDefault="008F5EC4" w:rsidP="0061130A">
      <w:pPr>
        <w:spacing w:line="560" w:lineRule="exact"/>
        <w:ind w:firstLineChars="150" w:firstLine="360"/>
        <w:rPr>
          <w:rFonts w:ascii="宋体" w:eastAsia="宋体" w:hAnsi="宋体" w:hint="eastAsia"/>
          <w:sz w:val="24"/>
          <w:szCs w:val="24"/>
          <w:lang w:eastAsia="zh-CN"/>
        </w:rPr>
      </w:pPr>
      <w:r w:rsidRPr="0061130A">
        <w:rPr>
          <w:rFonts w:ascii="宋体" w:eastAsia="宋体" w:hAnsi="宋体" w:cs="宋体" w:hint="eastAsia"/>
          <w:sz w:val="24"/>
          <w:szCs w:val="24"/>
          <w:lang w:eastAsia="zh-CN"/>
        </w:rPr>
        <w:t>本年固定资产投入</w:t>
      </w:r>
      <w:r w:rsidRPr="0061130A">
        <w:rPr>
          <w:rFonts w:ascii="宋体" w:eastAsia="宋体" w:hAnsi="宋体" w:hint="eastAsia"/>
          <w:sz w:val="24"/>
          <w:szCs w:val="24"/>
          <w:lang w:eastAsia="zh-CN"/>
        </w:rPr>
        <w:t>72.68万元，支出为72.68万元（主要为原</w:t>
      </w:r>
      <w:proofErr w:type="gramStart"/>
      <w:r w:rsidRPr="0061130A">
        <w:rPr>
          <w:rFonts w:ascii="宋体" w:eastAsia="宋体" w:hAnsi="宋体" w:hint="eastAsia"/>
          <w:sz w:val="24"/>
          <w:szCs w:val="24"/>
          <w:lang w:eastAsia="zh-CN"/>
        </w:rPr>
        <w:t>市教体局</w:t>
      </w:r>
      <w:proofErr w:type="gramEnd"/>
      <w:r w:rsidRPr="0061130A">
        <w:rPr>
          <w:rFonts w:ascii="宋体" w:eastAsia="宋体" w:hAnsi="宋体" w:hint="eastAsia"/>
          <w:sz w:val="24"/>
          <w:szCs w:val="24"/>
          <w:lang w:eastAsia="zh-CN"/>
        </w:rPr>
        <w:t>及区教体局划拨资产）。</w:t>
      </w:r>
    </w:p>
    <w:p w:rsidR="001B7E94" w:rsidRDefault="001B7E94" w:rsidP="001B7E94">
      <w:pPr>
        <w:kinsoku/>
        <w:autoSpaceDE/>
        <w:autoSpaceDN/>
        <w:adjustRightInd/>
        <w:snapToGrid/>
        <w:spacing w:line="560" w:lineRule="exact"/>
        <w:ind w:firstLineChars="200" w:firstLine="480"/>
        <w:textAlignment w:val="auto"/>
        <w:rPr>
          <w:rFonts w:ascii="黑体" w:eastAsia="黑体" w:hAnsi="黑体" w:cs="黑体"/>
          <w:bCs/>
          <w:sz w:val="24"/>
          <w:szCs w:val="24"/>
          <w:lang w:eastAsia="zh-CN"/>
        </w:rPr>
      </w:pPr>
      <w:r>
        <w:rPr>
          <w:rFonts w:ascii="黑体" w:eastAsia="黑体" w:hAnsi="黑体" w:cs="黑体" w:hint="eastAsia"/>
          <w:bCs/>
          <w:sz w:val="24"/>
          <w:szCs w:val="24"/>
          <w:lang w:eastAsia="zh-CN"/>
        </w:rPr>
        <w:t>六、部门整体支出绩效情况</w:t>
      </w:r>
    </w:p>
    <w:p w:rsidR="006F0CD5" w:rsidRPr="00A56E95" w:rsidRDefault="006F0CD5" w:rsidP="00A56E95">
      <w:pPr>
        <w:keepNext/>
        <w:keepLines/>
        <w:spacing w:line="560" w:lineRule="exact"/>
        <w:ind w:firstLine="640"/>
        <w:rPr>
          <w:rFonts w:ascii="宋体" w:eastAsia="宋体" w:hAnsi="宋体" w:cs="黑体" w:hint="eastAsia"/>
          <w:sz w:val="24"/>
          <w:szCs w:val="24"/>
          <w:highlight w:val="white"/>
          <w:lang w:val="zh-CN" w:eastAsia="zh-CN"/>
        </w:rPr>
      </w:pPr>
      <w:r w:rsidRPr="00A56E95">
        <w:rPr>
          <w:rFonts w:ascii="宋体" w:eastAsia="宋体" w:hAnsi="宋体" w:cs="黑体" w:hint="eastAsia"/>
          <w:sz w:val="24"/>
          <w:szCs w:val="24"/>
          <w:highlight w:val="white"/>
          <w:lang w:val="zh-CN" w:eastAsia="zh-CN"/>
        </w:rPr>
        <w:t>（一）社会效益</w:t>
      </w:r>
    </w:p>
    <w:p w:rsidR="006F0CD5" w:rsidRPr="00A56E95" w:rsidRDefault="00A56E95" w:rsidP="00A56E95">
      <w:pPr>
        <w:keepNext/>
        <w:keepLines/>
        <w:spacing w:line="560" w:lineRule="exact"/>
        <w:ind w:firstLineChars="215" w:firstLine="516"/>
        <w:rPr>
          <w:rFonts w:ascii="宋体" w:eastAsia="宋体" w:hAnsi="宋体" w:hint="eastAsia"/>
          <w:sz w:val="24"/>
          <w:szCs w:val="24"/>
          <w:lang w:eastAsia="zh-CN"/>
        </w:rPr>
      </w:pPr>
      <w:r>
        <w:rPr>
          <w:rFonts w:ascii="宋体" w:eastAsia="宋体" w:hAnsi="宋体" w:hint="eastAsia"/>
          <w:sz w:val="24"/>
          <w:szCs w:val="24"/>
          <w:lang w:eastAsia="zh-CN"/>
        </w:rPr>
        <w:t>1、小学生入学率达100%；2、小学生升学率达100%。</w:t>
      </w:r>
    </w:p>
    <w:p w:rsidR="006F0CD5" w:rsidRPr="00A56E95" w:rsidRDefault="006F0CD5" w:rsidP="00A56E95">
      <w:pPr>
        <w:spacing w:line="560" w:lineRule="exact"/>
        <w:ind w:firstLineChars="200" w:firstLine="480"/>
        <w:rPr>
          <w:rFonts w:ascii="宋体" w:eastAsia="宋体" w:hAnsi="宋体" w:hint="eastAsia"/>
          <w:sz w:val="24"/>
          <w:szCs w:val="24"/>
          <w:lang w:eastAsia="zh-CN"/>
        </w:rPr>
      </w:pPr>
      <w:r w:rsidRPr="00A56E95">
        <w:rPr>
          <w:rFonts w:ascii="宋体" w:eastAsia="宋体" w:hAnsi="宋体" w:cs="黑体" w:hint="eastAsia"/>
          <w:sz w:val="24"/>
          <w:szCs w:val="24"/>
          <w:highlight w:val="white"/>
          <w:lang w:val="zh-CN" w:eastAsia="zh-CN"/>
        </w:rPr>
        <w:t>（二）经济效益</w:t>
      </w:r>
    </w:p>
    <w:p w:rsidR="006F0CD5" w:rsidRPr="00A56E95" w:rsidRDefault="006F0CD5" w:rsidP="00A56E95">
      <w:pPr>
        <w:spacing w:line="560" w:lineRule="exact"/>
        <w:ind w:firstLineChars="200" w:firstLine="480"/>
        <w:rPr>
          <w:rFonts w:ascii="宋体" w:eastAsia="宋体" w:hAnsi="宋体" w:hint="eastAsia"/>
          <w:sz w:val="24"/>
          <w:szCs w:val="24"/>
          <w:lang w:eastAsia="zh-CN"/>
        </w:rPr>
      </w:pPr>
      <w:r w:rsidRPr="00A56E95">
        <w:rPr>
          <w:rFonts w:ascii="宋体" w:eastAsia="宋体" w:hAnsi="宋体" w:hint="eastAsia"/>
          <w:sz w:val="24"/>
          <w:szCs w:val="24"/>
          <w:lang w:eastAsia="zh-CN"/>
        </w:rPr>
        <w:t>学校正常开展各项业务，财政拨款各项资金得到有效利用</w:t>
      </w:r>
    </w:p>
    <w:p w:rsidR="006F0CD5" w:rsidRPr="00A56E95" w:rsidRDefault="006F0CD5" w:rsidP="00A56E95">
      <w:pPr>
        <w:spacing w:line="560" w:lineRule="exact"/>
        <w:ind w:firstLineChars="200" w:firstLine="480"/>
        <w:rPr>
          <w:rFonts w:ascii="宋体" w:eastAsia="宋体" w:hAnsi="宋体" w:cs="黑体" w:hint="eastAsia"/>
          <w:sz w:val="24"/>
          <w:szCs w:val="24"/>
          <w:highlight w:val="white"/>
          <w:lang w:val="zh-CN" w:eastAsia="zh-CN"/>
        </w:rPr>
      </w:pPr>
      <w:r w:rsidRPr="00A56E95">
        <w:rPr>
          <w:rFonts w:ascii="宋体" w:eastAsia="宋体" w:hAnsi="宋体" w:cs="黑体" w:hint="eastAsia"/>
          <w:sz w:val="24"/>
          <w:szCs w:val="24"/>
          <w:highlight w:val="white"/>
          <w:lang w:val="zh-CN" w:eastAsia="zh-CN"/>
        </w:rPr>
        <w:t>（三）生态效益</w:t>
      </w:r>
    </w:p>
    <w:p w:rsidR="006F0CD5" w:rsidRPr="00A56E95" w:rsidRDefault="006F0CD5" w:rsidP="00A56E95">
      <w:pPr>
        <w:tabs>
          <w:tab w:val="left" w:pos="3048"/>
        </w:tabs>
        <w:spacing w:line="560" w:lineRule="exact"/>
        <w:ind w:firstLineChars="200" w:firstLine="480"/>
        <w:rPr>
          <w:rFonts w:ascii="宋体" w:eastAsia="宋体" w:hAnsi="宋体" w:hint="eastAsia"/>
          <w:sz w:val="24"/>
          <w:szCs w:val="24"/>
          <w:lang w:eastAsia="zh-CN"/>
        </w:rPr>
      </w:pPr>
      <w:r w:rsidRPr="00A56E95">
        <w:rPr>
          <w:rFonts w:ascii="宋体" w:eastAsia="宋体" w:hAnsi="宋体" w:hint="eastAsia"/>
          <w:sz w:val="24"/>
          <w:szCs w:val="24"/>
          <w:lang w:eastAsia="zh-CN"/>
        </w:rPr>
        <w:t>投入3</w:t>
      </w:r>
      <w:r w:rsidR="00A56E95">
        <w:rPr>
          <w:rFonts w:ascii="宋体" w:eastAsia="宋体" w:hAnsi="宋体" w:hint="eastAsia"/>
          <w:sz w:val="24"/>
          <w:szCs w:val="24"/>
          <w:lang w:eastAsia="zh-CN"/>
        </w:rPr>
        <w:t>6</w:t>
      </w:r>
      <w:r w:rsidRPr="00A56E95">
        <w:rPr>
          <w:rFonts w:ascii="宋体" w:eastAsia="宋体" w:hAnsi="宋体" w:hint="eastAsia"/>
          <w:sz w:val="24"/>
          <w:szCs w:val="24"/>
          <w:lang w:eastAsia="zh-CN"/>
        </w:rPr>
        <w:t>万多元完成校园各类维修，</w:t>
      </w:r>
      <w:r w:rsidR="00A56E95">
        <w:rPr>
          <w:rFonts w:ascii="宋体" w:eastAsia="宋体" w:hAnsi="宋体" w:hint="eastAsia"/>
          <w:sz w:val="24"/>
          <w:szCs w:val="24"/>
          <w:lang w:eastAsia="zh-CN"/>
        </w:rPr>
        <w:t>提升学校整体办学环境</w:t>
      </w:r>
      <w:r w:rsidRPr="00A56E95">
        <w:rPr>
          <w:rFonts w:ascii="宋体" w:eastAsia="宋体" w:hAnsi="宋体" w:hint="eastAsia"/>
          <w:sz w:val="24"/>
          <w:szCs w:val="24"/>
          <w:lang w:eastAsia="zh-CN"/>
        </w:rPr>
        <w:t>。</w:t>
      </w:r>
    </w:p>
    <w:p w:rsidR="006F0CD5" w:rsidRPr="00A56E95" w:rsidRDefault="006F0CD5" w:rsidP="00A56E95">
      <w:pPr>
        <w:spacing w:line="560" w:lineRule="exact"/>
        <w:ind w:firstLineChars="200" w:firstLine="480"/>
        <w:rPr>
          <w:rFonts w:ascii="宋体" w:eastAsia="宋体" w:hAnsi="宋体" w:cs="黑体" w:hint="eastAsia"/>
          <w:sz w:val="24"/>
          <w:szCs w:val="24"/>
          <w:highlight w:val="white"/>
          <w:lang w:val="zh-CN" w:eastAsia="zh-CN"/>
        </w:rPr>
      </w:pPr>
      <w:r w:rsidRPr="00A56E95">
        <w:rPr>
          <w:rFonts w:ascii="宋体" w:eastAsia="宋体" w:hAnsi="宋体" w:cs="黑体" w:hint="eastAsia"/>
          <w:sz w:val="24"/>
          <w:szCs w:val="24"/>
          <w:highlight w:val="white"/>
          <w:lang w:val="zh-CN" w:eastAsia="zh-CN"/>
        </w:rPr>
        <w:t>（四）社会公众满意度</w:t>
      </w:r>
    </w:p>
    <w:p w:rsidR="006F0CD5" w:rsidRPr="00A56E95" w:rsidRDefault="006F0CD5" w:rsidP="00A56E95">
      <w:pPr>
        <w:spacing w:line="560" w:lineRule="exact"/>
        <w:ind w:firstLineChars="200" w:firstLine="480"/>
        <w:rPr>
          <w:rFonts w:ascii="宋体" w:eastAsia="宋体" w:hAnsi="宋体" w:hint="eastAsia"/>
          <w:sz w:val="24"/>
          <w:szCs w:val="24"/>
          <w:lang w:eastAsia="zh-CN"/>
        </w:rPr>
      </w:pPr>
      <w:r w:rsidRPr="00A56E95">
        <w:rPr>
          <w:rFonts w:ascii="宋体" w:eastAsia="宋体" w:hAnsi="宋体" w:hint="eastAsia"/>
          <w:sz w:val="24"/>
          <w:szCs w:val="24"/>
          <w:lang w:eastAsia="zh-CN"/>
        </w:rPr>
        <w:t>教职工和家长满意度</w:t>
      </w:r>
      <w:r w:rsidR="00A56E95">
        <w:rPr>
          <w:rFonts w:ascii="宋体" w:eastAsia="宋体" w:hAnsi="宋体" w:hint="eastAsia"/>
          <w:sz w:val="24"/>
          <w:szCs w:val="24"/>
          <w:lang w:eastAsia="zh-CN"/>
        </w:rPr>
        <w:t>均达</w:t>
      </w:r>
      <w:r w:rsidRPr="00A56E95">
        <w:rPr>
          <w:rFonts w:ascii="宋体" w:eastAsia="宋体" w:hAnsi="宋体" w:hint="eastAsia"/>
          <w:sz w:val="24"/>
          <w:szCs w:val="24"/>
          <w:lang w:eastAsia="zh-CN"/>
        </w:rPr>
        <w:t>100%。</w:t>
      </w:r>
    </w:p>
    <w:p w:rsidR="001B7E94" w:rsidRDefault="001B7E94" w:rsidP="00A56E95">
      <w:pPr>
        <w:pStyle w:val="a5"/>
        <w:kinsoku/>
        <w:autoSpaceDE/>
        <w:autoSpaceDN/>
        <w:adjustRightInd/>
        <w:snapToGrid/>
        <w:spacing w:line="560" w:lineRule="exact"/>
        <w:ind w:firstLine="480"/>
        <w:textAlignment w:val="auto"/>
        <w:rPr>
          <w:rFonts w:ascii="黑体" w:eastAsia="黑体" w:hAnsi="黑体" w:cs="黑体"/>
          <w:sz w:val="24"/>
          <w:szCs w:val="24"/>
          <w:lang w:eastAsia="zh-CN"/>
        </w:rPr>
      </w:pPr>
      <w:r>
        <w:rPr>
          <w:rFonts w:ascii="黑体" w:eastAsia="黑体" w:hAnsi="黑体" w:cs="黑体" w:hint="eastAsia"/>
          <w:sz w:val="24"/>
          <w:szCs w:val="24"/>
          <w:lang w:eastAsia="zh-CN"/>
        </w:rPr>
        <w:t>七、存在的问题及原因分析</w:t>
      </w:r>
    </w:p>
    <w:p w:rsidR="006F0CD5" w:rsidRPr="00625BCF" w:rsidRDefault="006F0CD5" w:rsidP="00A56E95">
      <w:pPr>
        <w:spacing w:line="560" w:lineRule="exact"/>
        <w:ind w:firstLineChars="200" w:firstLine="480"/>
        <w:rPr>
          <w:rFonts w:ascii="宋体" w:eastAsia="宋体" w:hAnsi="宋体"/>
          <w:sz w:val="24"/>
          <w:lang w:eastAsia="zh-CN"/>
        </w:rPr>
      </w:pPr>
      <w:r w:rsidRPr="00625BCF">
        <w:rPr>
          <w:rFonts w:ascii="宋体" w:eastAsia="宋体" w:hAnsi="宋体" w:hint="eastAsia"/>
          <w:sz w:val="24"/>
          <w:lang w:eastAsia="zh-CN"/>
        </w:rPr>
        <w:t>应义务教育均衡发展的原则，我校2024年对校园文化环境进行大幅度改善，加大力度投入校园维修维护项目，使校园文化建设有效改善，办学水平、学校管理水平也有所提升，但因学校面积有限，无法开办食堂，相比其它学校对学生和</w:t>
      </w:r>
      <w:r w:rsidRPr="00625BCF">
        <w:rPr>
          <w:rFonts w:ascii="宋体" w:eastAsia="宋体" w:hAnsi="宋体" w:hint="eastAsia"/>
          <w:sz w:val="24"/>
          <w:lang w:eastAsia="zh-CN"/>
        </w:rPr>
        <w:lastRenderedPageBreak/>
        <w:t>家长的吸引力有所下降，期待在今后的发展过程中努力提升学校教育教学能力及管理水平，能招揽更多学生就读我校。</w:t>
      </w:r>
    </w:p>
    <w:p w:rsidR="001B7E94" w:rsidRDefault="001B7E94" w:rsidP="00A56E95">
      <w:pPr>
        <w:kinsoku/>
        <w:autoSpaceDE/>
        <w:autoSpaceDN/>
        <w:adjustRightInd/>
        <w:snapToGrid/>
        <w:spacing w:line="560" w:lineRule="exact"/>
        <w:ind w:firstLineChars="200" w:firstLine="480"/>
        <w:textAlignment w:val="auto"/>
        <w:rPr>
          <w:rFonts w:ascii="黑体" w:eastAsia="黑体" w:hAnsi="黑体" w:cs="黑体"/>
          <w:sz w:val="24"/>
          <w:szCs w:val="24"/>
          <w:lang w:eastAsia="zh-CN"/>
        </w:rPr>
      </w:pPr>
      <w:r>
        <w:rPr>
          <w:rFonts w:ascii="黑体" w:eastAsia="黑体" w:hAnsi="黑体" w:cs="黑体" w:hint="eastAsia"/>
          <w:sz w:val="24"/>
          <w:szCs w:val="24"/>
          <w:lang w:eastAsia="zh-CN"/>
        </w:rPr>
        <w:t>八、下一步改进措施</w:t>
      </w:r>
    </w:p>
    <w:p w:rsidR="00461A12" w:rsidRPr="00625BCF" w:rsidRDefault="001B7E94" w:rsidP="00A56E95">
      <w:pPr>
        <w:spacing w:line="560" w:lineRule="exact"/>
        <w:rPr>
          <w:rFonts w:ascii="宋体" w:eastAsia="宋体" w:hAnsi="宋体"/>
          <w:lang w:eastAsia="zh-CN"/>
        </w:rPr>
      </w:pPr>
      <w:r>
        <w:rPr>
          <w:rFonts w:ascii="黑体" w:eastAsia="黑体" w:hAnsi="黑体" w:cs="黑体" w:hint="eastAsia"/>
          <w:sz w:val="24"/>
          <w:szCs w:val="24"/>
          <w:lang w:eastAsia="zh-CN"/>
        </w:rPr>
        <w:t xml:space="preserve">　</w:t>
      </w:r>
      <w:r w:rsidRPr="00625BCF">
        <w:rPr>
          <w:rFonts w:ascii="宋体" w:eastAsia="宋体" w:hAnsi="宋体" w:cs="黑体" w:hint="eastAsia"/>
          <w:sz w:val="24"/>
          <w:szCs w:val="24"/>
          <w:lang w:eastAsia="zh-CN"/>
        </w:rPr>
        <w:t xml:space="preserve">　</w:t>
      </w:r>
      <w:r w:rsidR="006F0CD5" w:rsidRPr="00625BCF">
        <w:rPr>
          <w:rFonts w:ascii="宋体" w:eastAsia="宋体" w:hAnsi="宋体" w:hint="eastAsia"/>
          <w:sz w:val="24"/>
          <w:lang w:eastAsia="zh-CN"/>
        </w:rPr>
        <w:t>加强整体规划设计，提升校园环境质量；努力提升教师专业技能；促进内涵建设。</w:t>
      </w:r>
    </w:p>
    <w:sectPr w:rsidR="00461A12" w:rsidRPr="00625BCF" w:rsidSect="00E82ED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9A2" w:rsidRDefault="00EC49A2">
    <w:pPr>
      <w:pStyle w:val="a3"/>
      <w:spacing w:before="1" w:line="174" w:lineRule="auto"/>
      <w:jc w:val="right"/>
      <w:rPr>
        <w:sz w:val="28"/>
        <w:szCs w:val="28"/>
      </w:rPr>
    </w:pPr>
    <w:r w:rsidRPr="005E3F38">
      <w:rPr>
        <w:sz w:val="28"/>
      </w:rPr>
      <w:pict>
        <v:shapetype id="_x0000_t202" coordsize="21600,21600" o:spt="202" path="m,l,21600r21600,l21600,xe">
          <v:stroke joinstyle="miter"/>
          <v:path gradientshapeok="t" o:connecttype="rect"/>
        </v:shapetype>
        <v:shape id="_x0000_s1025" type="#_x0000_t202" style="position:absolute;left:0;text-align:left;margin-left:208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rsidR="00EC49A2" w:rsidRDefault="00EC49A2">
                <w:pPr>
                  <w:pStyle w:val="a4"/>
                </w:pPr>
                <w:fldSimple w:instr=" PAGE  \* MERGEFORMAT ">
                  <w:r w:rsidR="00625BCF">
                    <w:rPr>
                      <w:noProof/>
                    </w:rPr>
                    <w:t>4</w:t>
                  </w:r>
                </w:fldSimple>
              </w:p>
            </w:txbxContent>
          </v:textbox>
          <w10:wrap anchorx="margin"/>
        </v:shape>
      </w:pict>
    </w:r>
    <w:r>
      <w:rPr>
        <w:spacing w:val="-13"/>
        <w:sz w:val="28"/>
        <w:szCs w:val="28"/>
      </w:rPr>
      <w:t>-</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32F6A"/>
    <w:multiLevelType w:val="hybridMultilevel"/>
    <w:tmpl w:val="26C48430"/>
    <w:lvl w:ilvl="0" w:tplc="ABB27968">
      <w:start w:val="2"/>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22A603E1"/>
    <w:multiLevelType w:val="hybridMultilevel"/>
    <w:tmpl w:val="97EE1A36"/>
    <w:lvl w:ilvl="0" w:tplc="B38EBB86">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36760354"/>
    <w:multiLevelType w:val="hybridMultilevel"/>
    <w:tmpl w:val="04AA4ACC"/>
    <w:lvl w:ilvl="0" w:tplc="A0C67A22">
      <w:start w:val="5"/>
      <w:numFmt w:val="japaneseCounting"/>
      <w:lvlText w:val="（%1）"/>
      <w:lvlJc w:val="left"/>
      <w:pPr>
        <w:ind w:left="1200" w:hanging="900"/>
      </w:pPr>
      <w:rPr>
        <w:rFonts w:hAnsi="宋体" w:hint="default"/>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3">
    <w:nsid w:val="368379EF"/>
    <w:multiLevelType w:val="hybridMultilevel"/>
    <w:tmpl w:val="E488D4B8"/>
    <w:lvl w:ilvl="0" w:tplc="AA32ED9A">
      <w:start w:val="1"/>
      <w:numFmt w:val="decimal"/>
      <w:lvlText w:val="（%1）"/>
      <w:lvlJc w:val="left"/>
      <w:pPr>
        <w:ind w:left="1161" w:hanging="735"/>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4">
    <w:nsid w:val="5BA50645"/>
    <w:multiLevelType w:val="hybridMultilevel"/>
    <w:tmpl w:val="D9D4447A"/>
    <w:lvl w:ilvl="0" w:tplc="C36475FC">
      <w:start w:val="1"/>
      <w:numFmt w:val="decimal"/>
      <w:lvlText w:val="%1、"/>
      <w:lvlJc w:val="left"/>
      <w:pPr>
        <w:ind w:left="1281" w:hanging="72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5">
    <w:nsid w:val="5D721A9D"/>
    <w:multiLevelType w:val="hybridMultilevel"/>
    <w:tmpl w:val="ECE25788"/>
    <w:lvl w:ilvl="0" w:tplc="12081996">
      <w:start w:val="1"/>
      <w:numFmt w:val="japaneseCounting"/>
      <w:lvlText w:val="（%1）"/>
      <w:lvlJc w:val="left"/>
      <w:pPr>
        <w:ind w:left="1380" w:hanging="900"/>
      </w:pPr>
      <w:rPr>
        <w:rFonts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799058EC"/>
    <w:multiLevelType w:val="hybridMultilevel"/>
    <w:tmpl w:val="A1B8A450"/>
    <w:lvl w:ilvl="0" w:tplc="9B964D0E">
      <w:start w:val="1"/>
      <w:numFmt w:val="decimal"/>
      <w:lvlText w:val="（%1）"/>
      <w:lvlJc w:val="left"/>
      <w:pPr>
        <w:ind w:left="1850" w:hanging="1290"/>
      </w:pPr>
      <w:rPr>
        <w:rFonts w:ascii="仿宋_GB2312" w:eastAsia="仿宋_GB2312" w:hAnsi="宋体" w:hint="default"/>
        <w:sz w:val="28"/>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7C6E51A9"/>
    <w:multiLevelType w:val="hybridMultilevel"/>
    <w:tmpl w:val="4A483E74"/>
    <w:lvl w:ilvl="0" w:tplc="C23858A6">
      <w:numFmt w:val="decimal"/>
      <w:lvlText w:val="%1"/>
      <w:lvlJc w:val="left"/>
      <w:pPr>
        <w:ind w:left="3179" w:hanging="390"/>
      </w:pPr>
      <w:rPr>
        <w:rFonts w:ascii="Times New Roman" w:eastAsia="Times New Roman" w:hAnsi="Times New Roman" w:cs="Times New Roman" w:hint="default"/>
      </w:rPr>
    </w:lvl>
    <w:lvl w:ilvl="1" w:tplc="04090019" w:tentative="1">
      <w:start w:val="1"/>
      <w:numFmt w:val="lowerLetter"/>
      <w:lvlText w:val="%2)"/>
      <w:lvlJc w:val="left"/>
      <w:pPr>
        <w:ind w:left="3629" w:hanging="420"/>
      </w:pPr>
    </w:lvl>
    <w:lvl w:ilvl="2" w:tplc="0409001B" w:tentative="1">
      <w:start w:val="1"/>
      <w:numFmt w:val="lowerRoman"/>
      <w:lvlText w:val="%3."/>
      <w:lvlJc w:val="right"/>
      <w:pPr>
        <w:ind w:left="4049" w:hanging="420"/>
      </w:pPr>
    </w:lvl>
    <w:lvl w:ilvl="3" w:tplc="0409000F" w:tentative="1">
      <w:start w:val="1"/>
      <w:numFmt w:val="decimal"/>
      <w:lvlText w:val="%4."/>
      <w:lvlJc w:val="left"/>
      <w:pPr>
        <w:ind w:left="4469" w:hanging="420"/>
      </w:pPr>
    </w:lvl>
    <w:lvl w:ilvl="4" w:tplc="04090019" w:tentative="1">
      <w:start w:val="1"/>
      <w:numFmt w:val="lowerLetter"/>
      <w:lvlText w:val="%5)"/>
      <w:lvlJc w:val="left"/>
      <w:pPr>
        <w:ind w:left="4889" w:hanging="420"/>
      </w:pPr>
    </w:lvl>
    <w:lvl w:ilvl="5" w:tplc="0409001B" w:tentative="1">
      <w:start w:val="1"/>
      <w:numFmt w:val="lowerRoman"/>
      <w:lvlText w:val="%6."/>
      <w:lvlJc w:val="right"/>
      <w:pPr>
        <w:ind w:left="5309" w:hanging="420"/>
      </w:pPr>
    </w:lvl>
    <w:lvl w:ilvl="6" w:tplc="0409000F" w:tentative="1">
      <w:start w:val="1"/>
      <w:numFmt w:val="decimal"/>
      <w:lvlText w:val="%7."/>
      <w:lvlJc w:val="left"/>
      <w:pPr>
        <w:ind w:left="5729" w:hanging="420"/>
      </w:pPr>
    </w:lvl>
    <w:lvl w:ilvl="7" w:tplc="04090019" w:tentative="1">
      <w:start w:val="1"/>
      <w:numFmt w:val="lowerLetter"/>
      <w:lvlText w:val="%8)"/>
      <w:lvlJc w:val="left"/>
      <w:pPr>
        <w:ind w:left="6149" w:hanging="420"/>
      </w:pPr>
    </w:lvl>
    <w:lvl w:ilvl="8" w:tplc="0409001B" w:tentative="1">
      <w:start w:val="1"/>
      <w:numFmt w:val="lowerRoman"/>
      <w:lvlText w:val="%9."/>
      <w:lvlJc w:val="right"/>
      <w:pPr>
        <w:ind w:left="6569" w:hanging="420"/>
      </w:pPr>
    </w:lvl>
  </w:abstractNum>
  <w:num w:numId="1">
    <w:abstractNumId w:val="7"/>
  </w:num>
  <w:num w:numId="2">
    <w:abstractNumId w:val="1"/>
  </w:num>
  <w:num w:numId="3">
    <w:abstractNumId w:val="0"/>
  </w:num>
  <w:num w:numId="4">
    <w:abstractNumId w:val="5"/>
  </w:num>
  <w:num w:numId="5">
    <w:abstractNumId w:val="3"/>
  </w:num>
  <w:num w:numId="6">
    <w:abstractNumId w:val="4"/>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compat>
    <w:spaceForUL/>
    <w:balanceSingleByteDoubleByteWidth/>
    <w:doNotLeaveBackslashAlone/>
    <w:ulTrailSpace/>
    <w:doNotExpandShiftReturn/>
    <w:adjustLineHeightInTable/>
    <w:useFELayout/>
  </w:compat>
  <w:rsids>
    <w:rsidRoot w:val="001B7E94"/>
    <w:rsid w:val="0013241B"/>
    <w:rsid w:val="001B7E94"/>
    <w:rsid w:val="004244C6"/>
    <w:rsid w:val="00461A12"/>
    <w:rsid w:val="0061130A"/>
    <w:rsid w:val="00625BCF"/>
    <w:rsid w:val="006F0CD5"/>
    <w:rsid w:val="008F5EC4"/>
    <w:rsid w:val="00A56E95"/>
    <w:rsid w:val="00AC21A9"/>
    <w:rsid w:val="00E82EDD"/>
    <w:rsid w:val="00EC49A2"/>
    <w:rsid w:val="00FD59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E94"/>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qFormat/>
    <w:rsid w:val="001B7E94"/>
    <w:rPr>
      <w:rFonts w:ascii="仿宋" w:eastAsia="仿宋" w:hAnsi="仿宋" w:cs="仿宋"/>
      <w:sz w:val="31"/>
      <w:szCs w:val="31"/>
    </w:rPr>
  </w:style>
  <w:style w:type="character" w:customStyle="1" w:styleId="Char">
    <w:name w:val="正文文本 Char"/>
    <w:basedOn w:val="a0"/>
    <w:link w:val="a3"/>
    <w:semiHidden/>
    <w:rsid w:val="001B7E94"/>
    <w:rPr>
      <w:rFonts w:ascii="仿宋" w:eastAsia="仿宋" w:hAnsi="仿宋" w:cs="仿宋"/>
      <w:snapToGrid w:val="0"/>
      <w:color w:val="000000"/>
      <w:kern w:val="0"/>
      <w:sz w:val="31"/>
      <w:szCs w:val="31"/>
      <w:lang w:eastAsia="en-US"/>
    </w:rPr>
  </w:style>
  <w:style w:type="paragraph" w:styleId="a4">
    <w:name w:val="footer"/>
    <w:basedOn w:val="a"/>
    <w:link w:val="Char0"/>
    <w:qFormat/>
    <w:rsid w:val="001B7E94"/>
    <w:pPr>
      <w:tabs>
        <w:tab w:val="center" w:pos="4153"/>
        <w:tab w:val="right" w:pos="8306"/>
      </w:tabs>
    </w:pPr>
    <w:rPr>
      <w:sz w:val="18"/>
    </w:rPr>
  </w:style>
  <w:style w:type="character" w:customStyle="1" w:styleId="Char0">
    <w:name w:val="页脚 Char"/>
    <w:basedOn w:val="a0"/>
    <w:link w:val="a4"/>
    <w:rsid w:val="001B7E94"/>
    <w:rPr>
      <w:rFonts w:ascii="Arial" w:eastAsia="Arial" w:hAnsi="Arial" w:cs="Arial"/>
      <w:snapToGrid w:val="0"/>
      <w:color w:val="000000"/>
      <w:kern w:val="0"/>
      <w:sz w:val="18"/>
      <w:szCs w:val="21"/>
      <w:lang w:eastAsia="en-US"/>
    </w:rPr>
  </w:style>
  <w:style w:type="paragraph" w:styleId="a5">
    <w:name w:val="List Paragraph"/>
    <w:basedOn w:val="a"/>
    <w:uiPriority w:val="99"/>
    <w:qFormat/>
    <w:rsid w:val="001B7E94"/>
    <w:pPr>
      <w:ind w:firstLineChars="200" w:firstLine="420"/>
    </w:pPr>
    <w:rPr>
      <w:rFonts w:ascii="Calibri" w:eastAsia="宋体" w:hAnsi="Calibri" w:cs="Times New Roman"/>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195</Words>
  <Characters>1112</Characters>
  <Application>Microsoft Office Word</Application>
  <DocSecurity>0</DocSecurity>
  <Lines>9</Lines>
  <Paragraphs>2</Paragraphs>
  <ScaleCrop>false</ScaleCrop>
  <Company/>
  <LinksUpToDate>false</LinksUpToDate>
  <CharactersWithSpaces>1305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ysdw139</dc:creator>
  <cp:lastModifiedBy>ysdw139</cp:lastModifiedBy>
  <cp:revision>6</cp:revision>
  <dcterms:created xsi:type="dcterms:W3CDTF">2025-05-26T02:04:00Z</dcterms:created>
  <dcterms:modified xsi:type="dcterms:W3CDTF">2025-05-26T02:59:00Z</dcterms:modified>
</cp:coreProperties>
</file>