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1AEA9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15C04B14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55F51856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填报单位：岳阳市云溪区路口中学                                   </w:t>
      </w:r>
    </w:p>
    <w:tbl>
      <w:tblPr>
        <w:tblStyle w:val="7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6B575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2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F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2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9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07BE9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DEC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9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121.54%</w:t>
            </w:r>
          </w:p>
        </w:tc>
      </w:tr>
      <w:tr w14:paraId="126BF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D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5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1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9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1AF08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2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7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9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9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874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9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3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F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3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11FB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F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1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9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9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8E5F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9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B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8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D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BA6D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A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4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B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2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109F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3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6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4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7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19F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C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8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C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186.83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F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186.83</w:t>
            </w:r>
          </w:p>
        </w:tc>
      </w:tr>
      <w:tr w14:paraId="167AF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1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2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6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3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274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B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0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186.83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8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186.83</w:t>
            </w:r>
          </w:p>
        </w:tc>
      </w:tr>
      <w:tr w14:paraId="1DAB7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B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营养午餐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6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89.95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3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89.95</w:t>
            </w:r>
          </w:p>
        </w:tc>
      </w:tr>
      <w:tr w14:paraId="05037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7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学校综合管理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5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E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96.15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B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96.15</w:t>
            </w:r>
          </w:p>
        </w:tc>
      </w:tr>
      <w:tr w14:paraId="7C7D6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7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公用经费和人员经费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1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8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E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</w:tr>
      <w:tr w14:paraId="1D6A8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7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5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2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699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4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E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362.93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E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792.07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A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792.07</w:t>
            </w:r>
          </w:p>
        </w:tc>
      </w:tr>
      <w:tr w14:paraId="23713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2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18.86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6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112.03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9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112.03</w:t>
            </w:r>
          </w:p>
        </w:tc>
      </w:tr>
      <w:tr w14:paraId="12C78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B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9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21.87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D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21.68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4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21.68</w:t>
            </w:r>
          </w:p>
        </w:tc>
      </w:tr>
      <w:tr w14:paraId="6CBEA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B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C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8.18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8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</w:t>
            </w:r>
          </w:p>
        </w:tc>
      </w:tr>
      <w:tr w14:paraId="1473C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A11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67A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B44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B8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4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7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671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27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26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C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7C22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F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552B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F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6338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4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2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6C8B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C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2D0A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3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61442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6A1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EC8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EDE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3FA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595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103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BF7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AF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3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472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56268F4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674C55D5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43A109EB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填表人：付平英  填报日期：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2025.6.12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联系电话：15073086823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1C95AEE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4426BD9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4BD5296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3D991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6E229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2FB7314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4B63F73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220D02B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15B30CB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3D5D1D4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31F9A6D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岳阳市云溪区路口中学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 w14:paraId="1924FA7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139014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</w:p>
    <w:p w14:paraId="0BF8389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25FD842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08F1EC1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51449EF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3890FAC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1E15FE1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1F6B890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  日</w:t>
      </w:r>
    </w:p>
    <w:p w14:paraId="65308AD8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岳阳市云溪区路口中学</w:t>
      </w:r>
      <w:r>
        <w:rPr>
          <w:rFonts w:hint="eastAsia" w:eastAsia="仿宋_GB2312"/>
          <w:sz w:val="32"/>
          <w:szCs w:val="32"/>
        </w:rPr>
        <w:t>（制）</w:t>
      </w:r>
    </w:p>
    <w:p w14:paraId="6280F575">
      <w:pPr>
        <w:pStyle w:val="12"/>
        <w:rPr>
          <w:rFonts w:hint="eastAsia" w:eastAsia="仿宋_GB2312"/>
          <w:sz w:val="32"/>
          <w:szCs w:val="32"/>
        </w:rPr>
      </w:pPr>
    </w:p>
    <w:p w14:paraId="24046BA1">
      <w:pPr>
        <w:pStyle w:val="12"/>
        <w:rPr>
          <w:rFonts w:hint="eastAsia" w:eastAsia="仿宋_GB2312"/>
          <w:sz w:val="32"/>
          <w:szCs w:val="32"/>
        </w:rPr>
      </w:pPr>
    </w:p>
    <w:p w14:paraId="20948E34">
      <w:pPr>
        <w:pStyle w:val="12"/>
        <w:rPr>
          <w:rFonts w:hint="eastAsia" w:eastAsia="仿宋_GB2312"/>
          <w:sz w:val="32"/>
          <w:szCs w:val="32"/>
        </w:rPr>
      </w:pPr>
    </w:p>
    <w:p w14:paraId="54851B37">
      <w:pPr>
        <w:pStyle w:val="12"/>
        <w:rPr>
          <w:rFonts w:hint="eastAsia" w:eastAsia="仿宋_GB2312"/>
          <w:sz w:val="32"/>
          <w:szCs w:val="32"/>
        </w:rPr>
      </w:pPr>
    </w:p>
    <w:p w14:paraId="19C66B6F">
      <w:pPr>
        <w:pStyle w:val="12"/>
        <w:rPr>
          <w:rFonts w:hint="eastAsia" w:eastAsia="仿宋_GB2312"/>
          <w:sz w:val="32"/>
          <w:szCs w:val="32"/>
        </w:rPr>
      </w:pPr>
    </w:p>
    <w:p w14:paraId="00E9F2DC">
      <w:pPr>
        <w:pStyle w:val="12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4D30DF42"/>
    <w:p w14:paraId="2932133C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7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913"/>
        <w:gridCol w:w="164"/>
        <w:gridCol w:w="889"/>
        <w:gridCol w:w="919"/>
        <w:gridCol w:w="1320"/>
        <w:gridCol w:w="666"/>
        <w:gridCol w:w="626"/>
        <w:gridCol w:w="963"/>
      </w:tblGrid>
      <w:tr w14:paraId="6CB16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3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0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岳阳市云溪区路口中学</w:t>
            </w:r>
          </w:p>
        </w:tc>
      </w:tr>
      <w:tr w14:paraId="494C3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4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6F68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C44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6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7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8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106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8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A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A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4A812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8E9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1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A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2127.35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8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3307.79</w:t>
            </w:r>
          </w:p>
        </w:tc>
        <w:tc>
          <w:tcPr>
            <w:tcW w:w="4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0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3307.79</w:t>
            </w:r>
          </w:p>
        </w:tc>
        <w:tc>
          <w:tcPr>
            <w:tcW w:w="106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E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C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 w14:paraId="0C7A4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69F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B0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9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5B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4B3E5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630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1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53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0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3304.49</w:t>
            </w:r>
          </w:p>
        </w:tc>
        <w:tc>
          <w:tcPr>
            <w:tcW w:w="106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2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7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3117.65</w:t>
            </w:r>
          </w:p>
        </w:tc>
      </w:tr>
      <w:tr w14:paraId="61D76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87E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E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53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F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  <w:tc>
          <w:tcPr>
            <w:tcW w:w="1060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CE7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7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C36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E8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0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53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B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06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2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6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190.14</w:t>
            </w:r>
          </w:p>
        </w:tc>
      </w:tr>
      <w:tr w14:paraId="4932C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1A1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2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53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4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060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915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C34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94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0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23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E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6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1E79D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13D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58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1、保障学校正常运转，合理使用生均公用经费，有效改善学校办学条件和育人环境，全面提高教育教学质量。2、切实保障学校在职人员、退休人员和其他人员的待遇。</w:t>
            </w:r>
          </w:p>
        </w:tc>
        <w:tc>
          <w:tcPr>
            <w:tcW w:w="19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5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 w14:paraId="6E66D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6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0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94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2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6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C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70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C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2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E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5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3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5290F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F72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48C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D27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9AB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C0C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07C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D6E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94D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394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D1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E4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16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A6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B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足额投入日常公用经费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C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4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7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E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2AD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4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FE9B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C090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3F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4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初中教学质量综合评定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9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0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3名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F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3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943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8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DED8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8F77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A9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4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春秋两季教育教学完成率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7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2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F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5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644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25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BBD0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F2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B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B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学习正常开展各项业务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6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C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C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7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FFC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38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C39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5261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95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4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初中升学率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D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C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5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E9A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34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25E7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3BEB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24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6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对自然生态环境造成负面影响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F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3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C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3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065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59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B54B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A628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5C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2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持续发展政策效应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6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4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7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4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70B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F2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1DD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87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F0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9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家长、教师对学校管理满意度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3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B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1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B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194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9D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742E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C4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AF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5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1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≤3307.79万元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1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3307.79万元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2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1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EC7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C6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0600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66E6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E0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345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DB0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B1F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39C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D96A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86F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78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F8CF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04DF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03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4E3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3F5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5DF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BCB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2B73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200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1B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8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668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918E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5259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0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668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A02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1E43FB21">
      <w:pPr>
        <w:pStyle w:val="10"/>
      </w:pPr>
    </w:p>
    <w:p w14:paraId="2DC0F7C6">
      <w:pPr>
        <w:pStyle w:val="10"/>
      </w:pPr>
    </w:p>
    <w:p w14:paraId="07454CD5">
      <w:pPr>
        <w:pStyle w:val="10"/>
      </w:pPr>
    </w:p>
    <w:p w14:paraId="17585B87">
      <w:pPr>
        <w:pStyle w:val="10"/>
        <w:ind w:left="0" w:leftChars="0" w:firstLine="0" w:firstLineChars="0"/>
      </w:pPr>
    </w:p>
    <w:p w14:paraId="44E805E3">
      <w:pPr>
        <w:pStyle w:val="10"/>
        <w:ind w:left="0" w:leftChars="0" w:firstLine="0" w:firstLineChars="0"/>
      </w:pPr>
    </w:p>
    <w:p w14:paraId="5496BFD4">
      <w:pPr>
        <w:pStyle w:val="10"/>
        <w:ind w:left="0" w:leftChars="0" w:firstLine="0" w:firstLineChars="0"/>
      </w:pPr>
    </w:p>
    <w:p w14:paraId="76F665D2">
      <w:pPr>
        <w:pStyle w:val="10"/>
        <w:ind w:left="0" w:leftChars="0" w:firstLine="0" w:firstLineChars="0"/>
      </w:pPr>
    </w:p>
    <w:p w14:paraId="25D67F46">
      <w:pPr>
        <w:pStyle w:val="10"/>
        <w:ind w:left="0" w:leftChars="0" w:firstLine="0" w:firstLineChars="0"/>
      </w:pPr>
    </w:p>
    <w:p w14:paraId="0E91C198">
      <w:pPr>
        <w:pStyle w:val="10"/>
        <w:ind w:left="0" w:leftChars="0" w:firstLine="0" w:firstLineChars="0"/>
      </w:pPr>
    </w:p>
    <w:p w14:paraId="6B6A1D5B">
      <w:pPr>
        <w:pStyle w:val="10"/>
        <w:ind w:left="0" w:leftChars="0" w:firstLine="0" w:firstLineChars="0"/>
      </w:pPr>
    </w:p>
    <w:p w14:paraId="22326848">
      <w:pPr>
        <w:pStyle w:val="10"/>
        <w:ind w:left="0" w:leftChars="0" w:firstLine="0" w:firstLineChars="0"/>
      </w:pPr>
    </w:p>
    <w:p w14:paraId="2986984E">
      <w:pPr>
        <w:pStyle w:val="10"/>
        <w:ind w:left="0" w:leftChars="0" w:firstLine="0" w:firstLineChars="0"/>
      </w:pPr>
    </w:p>
    <w:p w14:paraId="4C15D3BC">
      <w:pPr>
        <w:pStyle w:val="10"/>
        <w:ind w:left="0" w:leftChars="0" w:firstLine="0" w:firstLineChars="0"/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3A42E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0BD51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537B3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7563B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2CA38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56E71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5D2B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0A5AC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55A4E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7568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37F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4A64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0881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2BDC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48A0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D0A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2EBD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34A8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189B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5D631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E66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53ED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532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1AF53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52B2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860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35774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F703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1882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6B5DA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73D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EF5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D291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BD5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2CDEF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304F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5734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4D0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50DAD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596EE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45F55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214A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6914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5301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38036067">
      <w:pPr>
        <w:pStyle w:val="10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>填报人（签名）：付平英               联系电话：15073086823</w:t>
      </w:r>
    </w:p>
    <w:p w14:paraId="0CAE8896">
      <w:pPr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</w:t>
      </w:r>
    </w:p>
    <w:p w14:paraId="633882CA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岳阳市云溪区路口中学</w:t>
      </w:r>
    </w:p>
    <w:p w14:paraId="19CA6C80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7EDDBF0A">
      <w:pPr>
        <w:bidi w:val="0"/>
      </w:pPr>
    </w:p>
    <w:p w14:paraId="6B12294E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3651383C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default"/>
        </w:rPr>
        <w:t>（一）机构设置情况</w:t>
      </w:r>
    </w:p>
    <w:p w14:paraId="6B49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岳阳市云溪区路口中学内设机构包括：内设2所学校，分别为：路口中心小学，长岭小学。</w:t>
      </w:r>
    </w:p>
    <w:p w14:paraId="12DF077C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5F269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2024年末实有人数158人，其中事业人员130人，聘用人员28。</w:t>
      </w:r>
    </w:p>
    <w:p w14:paraId="510BB9EC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5155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1、全面贯彻执行党的教育方针。</w:t>
      </w:r>
    </w:p>
    <w:p w14:paraId="3010D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2、实施义务教育。</w:t>
      </w:r>
    </w:p>
    <w:p w14:paraId="36FC4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3、促进基础教育发展。</w:t>
      </w:r>
    </w:p>
    <w:p w14:paraId="605DF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4、加强教育教学管理。</w:t>
      </w:r>
    </w:p>
    <w:p w14:paraId="62C46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5、开展教育教学活动。</w:t>
      </w:r>
    </w:p>
    <w:p w14:paraId="07B0C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6、发展教育事业。</w:t>
      </w:r>
    </w:p>
    <w:p w14:paraId="2DB5EAFF">
      <w:pPr>
        <w:pStyle w:val="3"/>
        <w:bidi w:val="0"/>
        <w:ind w:left="0" w:leftChars="0" w:firstLine="321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08ED5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1、保障学校正常运转，合理使用生均公用经费，有效改善学校办学条件和育人环境，全面提高教育教学质量。</w:t>
      </w:r>
    </w:p>
    <w:p w14:paraId="1590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2、切实保障学校在职人员、退休人员和其他人员的待遇。</w:t>
      </w:r>
    </w:p>
    <w:p w14:paraId="5F583978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 w14:paraId="547FA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4AF3E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2024年决算支出3304.49万元，其中：基本支出3117.65万元，项目支出186.84万元。</w:t>
      </w:r>
    </w:p>
    <w:p w14:paraId="631BEE83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7FF43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10D1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2024年全年基本支出3117.65万元，其中：工资福利支出2092.73万元、商品和服务支出792.07万元、对个人和家庭的补助201.41万元、债务利息及费用支出0万元、资本性支出31.44万元、其他支出0万元。</w:t>
      </w:r>
    </w:p>
    <w:p w14:paraId="371A1886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 w14:paraId="04646767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 w14:paraId="097AC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186.84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万元，其中:营养午餐89.95万元,学校综合管理96.15万元,公用经费和人员经费0.73万元。</w:t>
      </w:r>
    </w:p>
    <w:p w14:paraId="28221945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“三公”经费的使用和管理情况</w:t>
      </w:r>
    </w:p>
    <w:p w14:paraId="6BE3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 w14:paraId="1FCFD016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499A5DA3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2024年全年国有资本经营预算支出0.3万元。</w:t>
      </w:r>
    </w:p>
    <w:p w14:paraId="4DB35AB6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6C3D2DC7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2024年全年国有资本经营预算支出3万元。</w:t>
      </w:r>
    </w:p>
    <w:p w14:paraId="68E02CE1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125BF511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4BD8B38E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501096C3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（一）综合评价结论</w:t>
      </w:r>
    </w:p>
    <w:p w14:paraId="3A628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481DFB64">
      <w:pPr>
        <w:pStyle w:val="3"/>
        <w:bidi w:val="0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default"/>
        </w:rPr>
        <w:t>（二）评价指标分析</w:t>
      </w:r>
    </w:p>
    <w:p w14:paraId="389E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1、经济效益</w:t>
      </w:r>
    </w:p>
    <w:p w14:paraId="68C45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一般公共预算财政拨款资金得到有效利用，努力提高辖区内学生入学率。</w:t>
      </w:r>
    </w:p>
    <w:p w14:paraId="5CB5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2、社会效益</w:t>
      </w:r>
    </w:p>
    <w:p w14:paraId="762A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一、强化党建引领</w:t>
      </w:r>
    </w:p>
    <w:p w14:paraId="718E5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1.深化组织建设：扎实开展“一月一课一片一实践”主题党日活动，书记带头讲党课，召开组织生活会暨民主评议党员大会。</w:t>
      </w:r>
    </w:p>
    <w:p w14:paraId="54EB0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2.规范党员发展：确定李媛媛同志为党外发展对象，完成姜红容同志转正工作。</w:t>
      </w:r>
    </w:p>
    <w:p w14:paraId="32ED6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3.完成支部换届：11月依法依规完成党支部换届选举工作。</w:t>
      </w:r>
    </w:p>
    <w:p w14:paraId="27791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4.夯实基础管理：按时足额收缴党费（16,000余元），规范管理。</w:t>
      </w:r>
    </w:p>
    <w:p w14:paraId="08270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5.加强宣传阵地：发挥舆论阵地作用，全年在省市媒体（如《新湖南》、《岳阳日报》）发表新闻报道22篇。</w:t>
      </w:r>
    </w:p>
    <w:p w14:paraId="2BAA2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二、提升教学质量</w:t>
      </w:r>
    </w:p>
    <w:p w14:paraId="51788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1.狠抓教学常规：落实教学常规管理，坚持期中考试教学质量分析讲评制度，开展行政听随堂课活动。</w:t>
      </w:r>
    </w:p>
    <w:p w14:paraId="4AD44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2.落实“双减”政策：创新开设音乐、美术、田径、篮球、排球、跳绳等第二课堂兴趣小组。</w:t>
      </w:r>
    </w:p>
    <w:p w14:paraId="34BC0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3.取得突出成绩：</w:t>
      </w:r>
    </w:p>
    <w:p w14:paraId="480A9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中考排名：八年级地理全区第一；七年级历史、八年级英语、九年级物理全区第二；九年级历史、体育全区第三。</w:t>
      </w:r>
    </w:p>
    <w:p w14:paraId="07256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体育荣誉：获云溪区中小学生阳光体育运动会团体总分第二名。</w:t>
      </w:r>
    </w:p>
    <w:p w14:paraId="060F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拔尖培养：“云之梦”考试中，预录区一中奥赛班24人（初中部11人，小学部13人）；普高录取143人。</w:t>
      </w:r>
    </w:p>
    <w:p w14:paraId="1934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集体荣誉：被岳阳市教体局评为“质量提升先进单位”。</w:t>
      </w:r>
    </w:p>
    <w:p w14:paraId="5CDA5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4.强化毕业班管理：</w:t>
      </w:r>
    </w:p>
    <w:p w14:paraId="3235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开展行政蹲点九年级各班活动，实时督导班级情况。</w:t>
      </w:r>
    </w:p>
    <w:p w14:paraId="5F14E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组建八年级高中临界生地理生物提高班。</w:t>
      </w:r>
    </w:p>
    <w:p w14:paraId="73BDA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加强九年级后进生心理疏导和前途理想教育。</w:t>
      </w:r>
    </w:p>
    <w:p w14:paraId="6004A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三、筑牢安全防线与德育根基</w:t>
      </w:r>
    </w:p>
    <w:p w14:paraId="07CEC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1.强化安全管理：</w:t>
      </w:r>
    </w:p>
    <w:p w14:paraId="02E0D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常态化开展安全隐患排查、应急疏散演练。</w:t>
      </w:r>
    </w:p>
    <w:p w14:paraId="235F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严抓交通安全，严格落实“一头一盔”工程。</w:t>
      </w:r>
    </w:p>
    <w:p w14:paraId="2BEE3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坚持周末安全教育（交通、防溺水、防意外）。</w:t>
      </w:r>
    </w:p>
    <w:p w14:paraId="15B1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邀请公安、法院、消防、检察等系统专员进行专项安全宣讲（含女生防性侵讲座）。</w:t>
      </w:r>
    </w:p>
    <w:p w14:paraId="5F4F2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加强家校联动，告知防溺水、防火、防性侵、防欺凌等事项。</w:t>
      </w:r>
    </w:p>
    <w:p w14:paraId="2F48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成效：全年无重大安全事故；安全完成“我的云溪行”研学旅行；顺利举办第十四届阳光体育运动会和庆元旦文娱汇演。</w:t>
      </w:r>
    </w:p>
    <w:p w14:paraId="5419D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2.健全心育体系：</w:t>
      </w:r>
    </w:p>
    <w:p w14:paraId="70180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设立心理咨询室，成立以刘家祥校长为负责人的心理健康建设团队（行政、专职教师、班主任）。</w:t>
      </w:r>
    </w:p>
    <w:p w14:paraId="4D70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成功解困心理特困生章紫依、孙雯丽。</w:t>
      </w:r>
    </w:p>
    <w:p w14:paraId="7BE7C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3.小学部特色：</w:t>
      </w:r>
    </w:p>
    <w:p w14:paraId="43D3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路口中心小学：增设“少先队监督岗”，完善《班级量化细则》，实行重大安全事件班级评优“一票否决”。</w:t>
      </w:r>
    </w:p>
    <w:p w14:paraId="297E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长岭小学：抓好“净校与静校”管理，邀请法制副校长进行法治教育。</w:t>
      </w:r>
    </w:p>
    <w:p w14:paraId="5C7E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3、生态效益指标</w:t>
      </w:r>
    </w:p>
    <w:p w14:paraId="5A335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优化后勤保障</w:t>
      </w:r>
    </w:p>
    <w:p w14:paraId="01674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持续改善硬件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投入资金对食堂、教学楼、办公楼、学生公寓、会议室、教室窗户（装窗帘）、下水管道等进行多次维修改造与设备更新（含热水器、炉灶、课桌200套、电子屏、音响设备、计算机维护等）。</w:t>
      </w:r>
    </w:p>
    <w:p w14:paraId="668F5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总投入超过30万元（具体分项：如食堂改造53,500余元，课桌35,000余元，会议室电子屏43,000余元等）。</w:t>
      </w:r>
    </w:p>
    <w:p w14:paraId="1F165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2.加强食堂管理：严把食品安全卫生关，打造节约型校园（路口中心小学）。</w:t>
      </w:r>
    </w:p>
    <w:p w14:paraId="2C91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4、社会公众满意度</w:t>
      </w:r>
    </w:p>
    <w:p w14:paraId="2A958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学生、教师、家长满意度98%以上，今后仍需不断努力。</w:t>
      </w:r>
    </w:p>
    <w:p w14:paraId="0F571E7B"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七、存在的问题及原因分析</w:t>
      </w:r>
    </w:p>
    <w:p w14:paraId="6425D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5115AD22"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八、下一步改进措施</w:t>
      </w:r>
    </w:p>
    <w:p w14:paraId="77B5E2FE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3ED0EDDA">
      <w:pPr>
        <w:pStyle w:val="2"/>
        <w:bidi w:val="0"/>
        <w:ind w:left="0" w:leftChars="0" w:firstLine="321" w:firstLineChars="10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1088F026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6924BA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7C2B7"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 w14:paraId="0E0FE66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BC3C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75975CE0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2A9251A"/>
    <w:rsid w:val="032B47A9"/>
    <w:rsid w:val="03AA1A5C"/>
    <w:rsid w:val="03DC1511"/>
    <w:rsid w:val="05375E6B"/>
    <w:rsid w:val="05CA0255"/>
    <w:rsid w:val="09F45FD8"/>
    <w:rsid w:val="0C791C75"/>
    <w:rsid w:val="11DD21FB"/>
    <w:rsid w:val="12524FF3"/>
    <w:rsid w:val="15155F83"/>
    <w:rsid w:val="152C2AC9"/>
    <w:rsid w:val="1711679D"/>
    <w:rsid w:val="186A0D56"/>
    <w:rsid w:val="19544915"/>
    <w:rsid w:val="1C320A84"/>
    <w:rsid w:val="1D0556E6"/>
    <w:rsid w:val="1D470521"/>
    <w:rsid w:val="1D4D5CD3"/>
    <w:rsid w:val="1F713AC0"/>
    <w:rsid w:val="20756E2D"/>
    <w:rsid w:val="247D732E"/>
    <w:rsid w:val="26534D14"/>
    <w:rsid w:val="279D7857"/>
    <w:rsid w:val="27D8088F"/>
    <w:rsid w:val="27D863C0"/>
    <w:rsid w:val="27DC66CB"/>
    <w:rsid w:val="28635EA4"/>
    <w:rsid w:val="2AB54840"/>
    <w:rsid w:val="2AE61515"/>
    <w:rsid w:val="2D701BA0"/>
    <w:rsid w:val="2D7E77E3"/>
    <w:rsid w:val="2DD67B47"/>
    <w:rsid w:val="320B6A4B"/>
    <w:rsid w:val="38D17A67"/>
    <w:rsid w:val="39667F7B"/>
    <w:rsid w:val="3DE6565C"/>
    <w:rsid w:val="3DFF5B32"/>
    <w:rsid w:val="41203882"/>
    <w:rsid w:val="41265F61"/>
    <w:rsid w:val="42075CA8"/>
    <w:rsid w:val="42400253"/>
    <w:rsid w:val="447A08AC"/>
    <w:rsid w:val="456D6663"/>
    <w:rsid w:val="45795F75"/>
    <w:rsid w:val="475740DE"/>
    <w:rsid w:val="48FA4E76"/>
    <w:rsid w:val="498E170A"/>
    <w:rsid w:val="4E8B1F67"/>
    <w:rsid w:val="500D50DC"/>
    <w:rsid w:val="510D0FC2"/>
    <w:rsid w:val="5404594B"/>
    <w:rsid w:val="55BA31FE"/>
    <w:rsid w:val="56F40992"/>
    <w:rsid w:val="595B6AA6"/>
    <w:rsid w:val="596423C7"/>
    <w:rsid w:val="5B5B0FE0"/>
    <w:rsid w:val="5C7E4EBD"/>
    <w:rsid w:val="5CC772D2"/>
    <w:rsid w:val="5F663B83"/>
    <w:rsid w:val="5F8D53A3"/>
    <w:rsid w:val="62326812"/>
    <w:rsid w:val="624A5785"/>
    <w:rsid w:val="624F2C18"/>
    <w:rsid w:val="63660064"/>
    <w:rsid w:val="63E53BC8"/>
    <w:rsid w:val="64673F7C"/>
    <w:rsid w:val="65D00FC6"/>
    <w:rsid w:val="69C12CD2"/>
    <w:rsid w:val="6A573944"/>
    <w:rsid w:val="6B38404F"/>
    <w:rsid w:val="6B8A28E3"/>
    <w:rsid w:val="6D6326ED"/>
    <w:rsid w:val="6E2D7665"/>
    <w:rsid w:val="71436346"/>
    <w:rsid w:val="72A82F68"/>
    <w:rsid w:val="72B11A15"/>
    <w:rsid w:val="734B0D1A"/>
    <w:rsid w:val="73C70602"/>
    <w:rsid w:val="76C92F4B"/>
    <w:rsid w:val="785771FF"/>
    <w:rsid w:val="78A50E3F"/>
    <w:rsid w:val="7A463F19"/>
    <w:rsid w:val="7AAC2882"/>
    <w:rsid w:val="7C582B10"/>
    <w:rsid w:val="7D232921"/>
    <w:rsid w:val="7DAD0FE3"/>
    <w:rsid w:val="7DED5DF2"/>
    <w:rsid w:val="7EDC5EE9"/>
    <w:rsid w:val="7F0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autoRedefine/>
    <w:qFormat/>
    <w:uiPriority w:val="0"/>
  </w:style>
  <w:style w:type="paragraph" w:customStyle="1" w:styleId="10">
    <w:name w:val="BodyText1I2"/>
    <w:basedOn w:val="11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2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3">
    <w:name w:val="标题1"/>
    <w:basedOn w:val="3"/>
    <w:autoRedefine/>
    <w:qFormat/>
    <w:uiPriority w:val="0"/>
    <w:rPr>
      <w:rFonts w:eastAsia="黑体"/>
    </w:rPr>
  </w:style>
  <w:style w:type="paragraph" w:customStyle="1" w:styleId="14">
    <w:name w:val="List Paragraph_a0f507d5-6e28-4914-b37f-020b7d2b0f7c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2686</Words>
  <Characters>3051</Characters>
  <Lines>1</Lines>
  <Paragraphs>1</Paragraphs>
  <TotalTime>0</TotalTime>
  <ScaleCrop>false</ScaleCrop>
  <LinksUpToDate>false</LinksUpToDate>
  <CharactersWithSpaces>3482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2025-06-13T07:32:09Z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eyJoZGlkIjoiN2YzNjBkOTgyNWQ1YTMxYzM3MzMwNWFiODNmOWIzYWMiLCJ1c2VySWQiOiIxMTU1MzM3MzE4In0=</vt:lpwstr>
  </property>
</Properties>
</file>