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3B39A">
      <w:pPr>
        <w:keepNext w:val="0"/>
        <w:keepLines w:val="0"/>
        <w:pageBreakBefore w:val="0"/>
        <w:overflowPunct/>
        <w:topLinePunct w:val="0"/>
        <w:bidi w:val="0"/>
        <w:spacing w:line="560" w:lineRule="exact"/>
        <w:rPr>
          <w:rFonts w:hint="default" w:ascii="Arial" w:eastAsia="宋体"/>
          <w:spacing w:val="0"/>
          <w:sz w:val="21"/>
          <w:lang w:val="en-US" w:eastAsia="zh-CN"/>
        </w:rPr>
      </w:pPr>
      <w:bookmarkStart w:id="0" w:name="OLE_LINK4"/>
      <w:r>
        <w:rPr>
          <w:rFonts w:ascii="黑体" w:hAnsi="黑体" w:eastAsia="黑体" w:cs="黑体"/>
          <w:spacing w:val="0"/>
          <w:sz w:val="31"/>
          <w:szCs w:val="31"/>
        </w:rPr>
        <w:t xml:space="preserve">附件 </w:t>
      </w:r>
      <w:r>
        <w:rPr>
          <w:rFonts w:ascii="Times New Roman" w:hAnsi="Times New Roman" w:eastAsia="Times New Roman" w:cs="Times New Roman"/>
          <w:spacing w:val="0"/>
          <w:sz w:val="31"/>
          <w:szCs w:val="31"/>
        </w:rPr>
        <w:t>5</w:t>
      </w:r>
      <w:bookmarkEnd w:id="0"/>
      <w:r>
        <w:rPr>
          <w:rFonts w:hint="eastAsia" w:ascii="Times New Roman" w:hAnsi="Times New Roman" w:eastAsia="宋体" w:cs="Times New Roman"/>
          <w:spacing w:val="0"/>
          <w:sz w:val="31"/>
          <w:szCs w:val="31"/>
          <w:lang w:val="en-US" w:eastAsia="zh-CN"/>
        </w:rPr>
        <w:t>-1</w:t>
      </w:r>
    </w:p>
    <w:p w14:paraId="6EAC3E9F">
      <w:pPr>
        <w:keepNext w:val="0"/>
        <w:keepLines w:val="0"/>
        <w:pageBreakBefore w:val="0"/>
        <w:overflowPunct/>
        <w:topLinePunct w:val="0"/>
        <w:bidi w:val="0"/>
        <w:spacing w:line="560" w:lineRule="exact"/>
        <w:ind w:left="1384"/>
        <w:rPr>
          <w:rFonts w:ascii="Times New Roman" w:hAnsi="Times New Roman" w:eastAsia="Times New Roman" w:cs="Times New Roman"/>
          <w:spacing w:val="0"/>
          <w:sz w:val="52"/>
          <w:szCs w:val="52"/>
        </w:rPr>
      </w:pPr>
    </w:p>
    <w:p w14:paraId="19947CEB">
      <w:pPr>
        <w:keepNext w:val="0"/>
        <w:keepLines w:val="0"/>
        <w:pageBreakBefore w:val="0"/>
        <w:widowControl/>
        <w:kinsoku w:val="0"/>
        <w:wordWrap/>
        <w:overflowPunct/>
        <w:topLinePunct w:val="0"/>
        <w:autoSpaceDE w:val="0"/>
        <w:autoSpaceDN w:val="0"/>
        <w:bidi w:val="0"/>
        <w:adjustRightInd w:val="0"/>
        <w:snapToGrid w:val="0"/>
        <w:spacing w:line="560" w:lineRule="exact"/>
        <w:ind w:left="1384"/>
        <w:textAlignment w:val="baseline"/>
        <w:rPr>
          <w:rFonts w:ascii="微软雅黑" w:hAnsi="微软雅黑" w:eastAsia="微软雅黑" w:cs="微软雅黑"/>
          <w:spacing w:val="0"/>
          <w:sz w:val="52"/>
          <w:szCs w:val="52"/>
        </w:rPr>
      </w:pPr>
      <w:r>
        <w:rPr>
          <w:rFonts w:ascii="Times New Roman" w:hAnsi="Times New Roman" w:eastAsia="Times New Roman" w:cs="Times New Roman"/>
          <w:spacing w:val="0"/>
          <w:sz w:val="44"/>
          <w:szCs w:val="44"/>
        </w:rPr>
        <w:t>202</w:t>
      </w:r>
      <w:r>
        <w:rPr>
          <w:rFonts w:hint="eastAsia" w:ascii="Times New Roman" w:hAnsi="Times New Roman" w:eastAsia="宋体" w:cs="Times New Roman"/>
          <w:spacing w:val="0"/>
          <w:sz w:val="44"/>
          <w:szCs w:val="44"/>
          <w:lang w:val="en-US" w:eastAsia="zh-CN"/>
        </w:rPr>
        <w:t>4</w:t>
      </w:r>
      <w:r>
        <w:rPr>
          <w:rFonts w:ascii="微软雅黑" w:hAnsi="微软雅黑" w:eastAsia="微软雅黑" w:cs="微软雅黑"/>
          <w:spacing w:val="0"/>
          <w:sz w:val="44"/>
          <w:szCs w:val="44"/>
        </w:rPr>
        <w:t>年度</w:t>
      </w:r>
      <w:r>
        <w:rPr>
          <w:rFonts w:hint="eastAsia" w:ascii="微软雅黑" w:hAnsi="微软雅黑" w:eastAsia="微软雅黑" w:cs="微软雅黑"/>
          <w:spacing w:val="0"/>
          <w:sz w:val="44"/>
          <w:szCs w:val="44"/>
          <w:lang w:eastAsia="zh-CN"/>
        </w:rPr>
        <w:t>云溪区文化旅游广电局</w:t>
      </w:r>
      <w:r>
        <w:rPr>
          <w:rFonts w:ascii="微软雅黑" w:hAnsi="微软雅黑" w:eastAsia="微软雅黑" w:cs="微软雅黑"/>
          <w:spacing w:val="0"/>
          <w:sz w:val="44"/>
          <w:szCs w:val="44"/>
        </w:rPr>
        <w:t>部门整体支出绩效自评报告</w:t>
      </w:r>
    </w:p>
    <w:p w14:paraId="2325181B">
      <w:pPr>
        <w:keepNext w:val="0"/>
        <w:keepLines w:val="0"/>
        <w:pageBreakBefore w:val="0"/>
        <w:overflowPunct/>
        <w:topLinePunct w:val="0"/>
        <w:bidi w:val="0"/>
        <w:spacing w:line="560" w:lineRule="exact"/>
        <w:rPr>
          <w:rFonts w:ascii="Arial"/>
          <w:spacing w:val="0"/>
          <w:sz w:val="21"/>
        </w:rPr>
      </w:pPr>
    </w:p>
    <w:p w14:paraId="3373C900">
      <w:pPr>
        <w:keepNext w:val="0"/>
        <w:keepLines w:val="0"/>
        <w:pageBreakBefore w:val="0"/>
        <w:overflowPunct/>
        <w:topLinePunct w:val="0"/>
        <w:bidi w:val="0"/>
        <w:spacing w:line="560" w:lineRule="exact"/>
        <w:rPr>
          <w:rFonts w:ascii="Arial"/>
          <w:spacing w:val="0"/>
          <w:sz w:val="21"/>
        </w:rPr>
      </w:pPr>
    </w:p>
    <w:p w14:paraId="5985ED5E">
      <w:pPr>
        <w:keepNext w:val="0"/>
        <w:keepLines w:val="0"/>
        <w:pageBreakBefore w:val="0"/>
        <w:overflowPunct/>
        <w:topLinePunct w:val="0"/>
        <w:bidi w:val="0"/>
        <w:spacing w:line="560" w:lineRule="exact"/>
        <w:rPr>
          <w:rFonts w:ascii="Arial"/>
          <w:spacing w:val="0"/>
          <w:sz w:val="21"/>
        </w:rPr>
      </w:pPr>
    </w:p>
    <w:p w14:paraId="02E10C8B">
      <w:pPr>
        <w:keepNext w:val="0"/>
        <w:keepLines w:val="0"/>
        <w:pageBreakBefore w:val="0"/>
        <w:overflowPunct/>
        <w:topLinePunct w:val="0"/>
        <w:bidi w:val="0"/>
        <w:spacing w:line="560" w:lineRule="exact"/>
        <w:rPr>
          <w:rFonts w:ascii="Arial"/>
          <w:spacing w:val="0"/>
          <w:sz w:val="21"/>
        </w:rPr>
      </w:pPr>
    </w:p>
    <w:p w14:paraId="3E23E523">
      <w:pPr>
        <w:keepNext w:val="0"/>
        <w:keepLines w:val="0"/>
        <w:pageBreakBefore w:val="0"/>
        <w:overflowPunct/>
        <w:topLinePunct w:val="0"/>
        <w:bidi w:val="0"/>
        <w:spacing w:line="560" w:lineRule="exact"/>
        <w:rPr>
          <w:rFonts w:ascii="Arial"/>
          <w:spacing w:val="0"/>
          <w:sz w:val="21"/>
        </w:rPr>
      </w:pPr>
    </w:p>
    <w:p w14:paraId="33080297">
      <w:pPr>
        <w:keepNext w:val="0"/>
        <w:keepLines w:val="0"/>
        <w:pageBreakBefore w:val="0"/>
        <w:overflowPunct/>
        <w:topLinePunct w:val="0"/>
        <w:bidi w:val="0"/>
        <w:spacing w:line="560" w:lineRule="exact"/>
        <w:rPr>
          <w:rFonts w:ascii="Arial"/>
          <w:spacing w:val="0"/>
          <w:sz w:val="21"/>
        </w:rPr>
      </w:pPr>
    </w:p>
    <w:p w14:paraId="352E605F">
      <w:pPr>
        <w:keepNext w:val="0"/>
        <w:keepLines w:val="0"/>
        <w:pageBreakBefore w:val="0"/>
        <w:overflowPunct/>
        <w:topLinePunct w:val="0"/>
        <w:bidi w:val="0"/>
        <w:spacing w:line="560" w:lineRule="exact"/>
        <w:rPr>
          <w:rFonts w:ascii="Arial"/>
          <w:spacing w:val="0"/>
          <w:sz w:val="21"/>
        </w:rPr>
      </w:pPr>
    </w:p>
    <w:p w14:paraId="21204381">
      <w:pPr>
        <w:keepNext w:val="0"/>
        <w:keepLines w:val="0"/>
        <w:pageBreakBefore w:val="0"/>
        <w:overflowPunct/>
        <w:topLinePunct w:val="0"/>
        <w:bidi w:val="0"/>
        <w:spacing w:line="560" w:lineRule="exact"/>
        <w:rPr>
          <w:rFonts w:ascii="Arial"/>
          <w:spacing w:val="0"/>
          <w:sz w:val="21"/>
        </w:rPr>
      </w:pPr>
    </w:p>
    <w:p w14:paraId="304F7CFA">
      <w:pPr>
        <w:keepNext w:val="0"/>
        <w:keepLines w:val="0"/>
        <w:pageBreakBefore w:val="0"/>
        <w:overflowPunct/>
        <w:topLinePunct w:val="0"/>
        <w:bidi w:val="0"/>
        <w:spacing w:line="560" w:lineRule="exact"/>
        <w:rPr>
          <w:rFonts w:ascii="Arial"/>
          <w:spacing w:val="0"/>
          <w:sz w:val="21"/>
        </w:rPr>
      </w:pPr>
    </w:p>
    <w:p w14:paraId="269E3F96">
      <w:pPr>
        <w:keepNext w:val="0"/>
        <w:keepLines w:val="0"/>
        <w:pageBreakBefore w:val="0"/>
        <w:overflowPunct/>
        <w:topLinePunct w:val="0"/>
        <w:bidi w:val="0"/>
        <w:spacing w:line="560" w:lineRule="exact"/>
        <w:rPr>
          <w:rFonts w:ascii="Arial"/>
          <w:spacing w:val="0"/>
          <w:sz w:val="21"/>
        </w:rPr>
      </w:pPr>
    </w:p>
    <w:p w14:paraId="655C1A21">
      <w:pPr>
        <w:keepNext w:val="0"/>
        <w:keepLines w:val="0"/>
        <w:pageBreakBefore w:val="0"/>
        <w:overflowPunct/>
        <w:topLinePunct w:val="0"/>
        <w:bidi w:val="0"/>
        <w:spacing w:line="560" w:lineRule="exact"/>
        <w:rPr>
          <w:rFonts w:ascii="Arial"/>
          <w:spacing w:val="0"/>
          <w:sz w:val="21"/>
        </w:rPr>
      </w:pPr>
    </w:p>
    <w:p w14:paraId="13878677">
      <w:pPr>
        <w:keepNext w:val="0"/>
        <w:keepLines w:val="0"/>
        <w:pageBreakBefore w:val="0"/>
        <w:overflowPunct/>
        <w:topLinePunct w:val="0"/>
        <w:bidi w:val="0"/>
        <w:spacing w:line="560" w:lineRule="exact"/>
        <w:rPr>
          <w:rFonts w:ascii="Arial"/>
          <w:spacing w:val="0"/>
          <w:sz w:val="21"/>
        </w:rPr>
      </w:pPr>
    </w:p>
    <w:p w14:paraId="7F63AC96">
      <w:pPr>
        <w:pStyle w:val="3"/>
        <w:keepNext w:val="0"/>
        <w:keepLines w:val="0"/>
        <w:pageBreakBefore w:val="0"/>
        <w:overflowPunct/>
        <w:topLinePunct w:val="0"/>
        <w:bidi w:val="0"/>
        <w:spacing w:line="560" w:lineRule="exact"/>
        <w:rPr>
          <w:spacing w:val="0"/>
        </w:rPr>
      </w:pPr>
      <w:r>
        <w:rPr>
          <w:spacing w:val="0"/>
        </w:rPr>
        <w:t>部门（</w:t>
      </w:r>
      <w:r>
        <w:rPr>
          <w:rFonts w:hint="eastAsia" w:eastAsia="仿宋_GB2312"/>
          <w:sz w:val="32"/>
          <w:szCs w:val="32"/>
          <w:u w:val="single"/>
          <w:lang w:eastAsia="zh-CN"/>
        </w:rPr>
        <w:t>云溪区文化旅游广电局</w:t>
      </w:r>
      <w:r>
        <w:rPr>
          <w:rFonts w:hint="eastAsia" w:eastAsia="仿宋_GB2312"/>
          <w:sz w:val="32"/>
          <w:szCs w:val="32"/>
          <w:u w:val="single"/>
        </w:rPr>
        <w:t xml:space="preserve">  </w:t>
      </w:r>
      <w:r>
        <w:rPr>
          <w:spacing w:val="0"/>
        </w:rPr>
        <w:t xml:space="preserve">）名称： </w:t>
      </w:r>
      <w:r>
        <w:rPr>
          <w:spacing w:val="0"/>
          <w:u w:val="single" w:color="auto"/>
        </w:rPr>
        <w:t xml:space="preserve"> （盖章）         </w:t>
      </w:r>
    </w:p>
    <w:p w14:paraId="226B30BC">
      <w:pPr>
        <w:keepNext w:val="0"/>
        <w:keepLines w:val="0"/>
        <w:pageBreakBefore w:val="0"/>
        <w:overflowPunct/>
        <w:topLinePunct w:val="0"/>
        <w:bidi w:val="0"/>
        <w:spacing w:line="560" w:lineRule="exact"/>
        <w:ind w:left="3179"/>
        <w:rPr>
          <w:rFonts w:ascii="楷体" w:hAnsi="楷体" w:eastAsia="楷体" w:cs="楷体"/>
          <w:spacing w:val="0"/>
          <w:sz w:val="31"/>
          <w:szCs w:val="31"/>
        </w:rPr>
      </w:pPr>
      <w:r>
        <w:rPr>
          <w:rFonts w:hint="eastAsia" w:ascii="楷体" w:hAnsi="楷体" w:eastAsia="楷体" w:cs="楷体"/>
          <w:spacing w:val="0"/>
          <w:sz w:val="31"/>
          <w:szCs w:val="31"/>
          <w:lang w:val="en-US" w:eastAsia="zh-CN"/>
        </w:rPr>
        <w:t>2025</w:t>
      </w:r>
      <w:r>
        <w:rPr>
          <w:rFonts w:ascii="楷体" w:hAnsi="楷体" w:eastAsia="楷体" w:cs="楷体"/>
          <w:spacing w:val="0"/>
          <w:sz w:val="31"/>
          <w:szCs w:val="31"/>
        </w:rPr>
        <w:t>年</w:t>
      </w:r>
      <w:r>
        <w:rPr>
          <w:rFonts w:hint="eastAsia" w:ascii="楷体" w:hAnsi="楷体" w:eastAsia="楷体" w:cs="楷体"/>
          <w:spacing w:val="0"/>
          <w:sz w:val="31"/>
          <w:szCs w:val="31"/>
          <w:lang w:val="en-US" w:eastAsia="zh-CN"/>
        </w:rPr>
        <w:t>6</w:t>
      </w:r>
      <w:r>
        <w:rPr>
          <w:rFonts w:ascii="楷体" w:hAnsi="楷体" w:eastAsia="楷体" w:cs="楷体"/>
          <w:spacing w:val="0"/>
          <w:sz w:val="31"/>
          <w:szCs w:val="31"/>
        </w:rPr>
        <w:t xml:space="preserve">  月</w:t>
      </w:r>
      <w:r>
        <w:rPr>
          <w:rFonts w:hint="eastAsia" w:ascii="楷体" w:hAnsi="楷体" w:eastAsia="楷体" w:cs="楷体"/>
          <w:spacing w:val="0"/>
          <w:sz w:val="31"/>
          <w:szCs w:val="31"/>
          <w:lang w:val="en-US" w:eastAsia="zh-CN"/>
        </w:rPr>
        <w:t>20</w:t>
      </w:r>
      <w:r>
        <w:rPr>
          <w:rFonts w:ascii="楷体" w:hAnsi="楷体" w:eastAsia="楷体" w:cs="楷体"/>
          <w:spacing w:val="0"/>
          <w:sz w:val="31"/>
          <w:szCs w:val="31"/>
        </w:rPr>
        <w:t xml:space="preserve">  日</w:t>
      </w:r>
    </w:p>
    <w:p w14:paraId="2F10CA3B">
      <w:pPr>
        <w:keepNext w:val="0"/>
        <w:keepLines w:val="0"/>
        <w:pageBreakBefore w:val="0"/>
        <w:overflowPunct/>
        <w:topLinePunct w:val="0"/>
        <w:bidi w:val="0"/>
        <w:spacing w:line="560" w:lineRule="exact"/>
        <w:rPr>
          <w:rFonts w:ascii="Arial"/>
          <w:spacing w:val="0"/>
          <w:sz w:val="21"/>
        </w:rPr>
      </w:pPr>
    </w:p>
    <w:p w14:paraId="42864015">
      <w:pPr>
        <w:pStyle w:val="3"/>
        <w:keepNext w:val="0"/>
        <w:keepLines w:val="0"/>
        <w:pageBreakBefore w:val="0"/>
        <w:overflowPunct/>
        <w:topLinePunct w:val="0"/>
        <w:bidi w:val="0"/>
        <w:spacing w:line="560" w:lineRule="exact"/>
        <w:ind w:left="3216"/>
        <w:rPr>
          <w:spacing w:val="0"/>
        </w:rPr>
      </w:pPr>
      <w:r>
        <w:rPr>
          <w:spacing w:val="0"/>
        </w:rPr>
        <w:t>（此页为封面）</w:t>
      </w:r>
    </w:p>
    <w:p w14:paraId="626B16D7">
      <w:pPr>
        <w:keepNext w:val="0"/>
        <w:keepLines w:val="0"/>
        <w:pageBreakBefore w:val="0"/>
        <w:overflowPunct/>
        <w:topLinePunct w:val="0"/>
        <w:bidi w:val="0"/>
        <w:spacing w:line="560" w:lineRule="exact"/>
        <w:rPr>
          <w:spacing w:val="0"/>
        </w:rPr>
        <w:sectPr>
          <w:footerReference r:id="rId5" w:type="default"/>
          <w:pgSz w:w="11900" w:h="16833"/>
          <w:pgMar w:top="1401" w:right="1583" w:bottom="1445" w:left="1618" w:header="0" w:footer="1170" w:gutter="0"/>
          <w:cols w:space="720" w:num="1"/>
        </w:sectPr>
      </w:pPr>
    </w:p>
    <w:p w14:paraId="5352F3C1">
      <w:pPr>
        <w:keepNext w:val="0"/>
        <w:keepLines w:val="0"/>
        <w:pageBreakBefore w:val="0"/>
        <w:widowControl/>
        <w:kinsoku w:val="0"/>
        <w:wordWrap/>
        <w:overflowPunct/>
        <w:topLinePunct w:val="0"/>
        <w:autoSpaceDE w:val="0"/>
        <w:autoSpaceDN w:val="0"/>
        <w:bidi w:val="0"/>
        <w:adjustRightInd w:val="0"/>
        <w:snapToGrid w:val="0"/>
        <w:spacing w:line="560" w:lineRule="exact"/>
        <w:ind w:left="1384"/>
        <w:textAlignment w:val="baseline"/>
        <w:rPr>
          <w:rFonts w:hint="eastAsia" w:ascii="微软雅黑" w:hAnsi="微软雅黑" w:eastAsia="微软雅黑" w:cs="微软雅黑"/>
          <w:spacing w:val="0"/>
          <w:sz w:val="44"/>
          <w:szCs w:val="44"/>
        </w:rPr>
      </w:pPr>
      <w:r>
        <w:rPr>
          <w:rFonts w:hint="eastAsia" w:ascii="微软雅黑" w:hAnsi="微软雅黑" w:eastAsia="微软雅黑" w:cs="微软雅黑"/>
          <w:spacing w:val="0"/>
          <w:sz w:val="44"/>
          <w:szCs w:val="44"/>
        </w:rPr>
        <w:t>202</w:t>
      </w:r>
      <w:r>
        <w:rPr>
          <w:rFonts w:hint="eastAsia" w:ascii="微软雅黑" w:hAnsi="微软雅黑" w:eastAsia="微软雅黑" w:cs="微软雅黑"/>
          <w:spacing w:val="0"/>
          <w:sz w:val="44"/>
          <w:szCs w:val="44"/>
          <w:lang w:val="en-US" w:eastAsia="zh-CN"/>
        </w:rPr>
        <w:t>4</w:t>
      </w:r>
      <w:r>
        <w:rPr>
          <w:rFonts w:hint="eastAsia" w:ascii="微软雅黑" w:hAnsi="微软雅黑" w:eastAsia="微软雅黑" w:cs="微软雅黑"/>
          <w:spacing w:val="0"/>
          <w:sz w:val="44"/>
          <w:szCs w:val="44"/>
        </w:rPr>
        <w:t>年度</w:t>
      </w:r>
      <w:r>
        <w:rPr>
          <w:rFonts w:hint="eastAsia" w:ascii="微软雅黑" w:hAnsi="微软雅黑" w:eastAsia="微软雅黑" w:cs="微软雅黑"/>
          <w:spacing w:val="0"/>
          <w:sz w:val="44"/>
          <w:szCs w:val="44"/>
          <w:lang w:eastAsia="zh-CN"/>
        </w:rPr>
        <w:t>云溪区文化旅游广电局</w:t>
      </w:r>
      <w:r>
        <w:rPr>
          <w:rFonts w:hint="eastAsia" w:ascii="微软雅黑" w:hAnsi="微软雅黑" w:eastAsia="微软雅黑" w:cs="微软雅黑"/>
          <w:spacing w:val="0"/>
          <w:sz w:val="44"/>
          <w:szCs w:val="44"/>
        </w:rPr>
        <w:t xml:space="preserve"> </w:t>
      </w:r>
    </w:p>
    <w:p w14:paraId="6625A7E9">
      <w:pPr>
        <w:keepNext w:val="0"/>
        <w:keepLines w:val="0"/>
        <w:pageBreakBefore w:val="0"/>
        <w:widowControl/>
        <w:kinsoku w:val="0"/>
        <w:wordWrap/>
        <w:overflowPunct/>
        <w:topLinePunct w:val="0"/>
        <w:autoSpaceDE w:val="0"/>
        <w:autoSpaceDN w:val="0"/>
        <w:bidi w:val="0"/>
        <w:adjustRightInd w:val="0"/>
        <w:snapToGrid w:val="0"/>
        <w:spacing w:line="560" w:lineRule="exact"/>
        <w:ind w:firstLine="1760" w:firstLineChars="400"/>
        <w:textAlignment w:val="baseline"/>
        <w:rPr>
          <w:rFonts w:hint="eastAsia" w:ascii="微软雅黑" w:hAnsi="微软雅黑" w:eastAsia="微软雅黑" w:cs="微软雅黑"/>
          <w:spacing w:val="0"/>
          <w:sz w:val="44"/>
          <w:szCs w:val="44"/>
        </w:rPr>
      </w:pPr>
      <w:r>
        <w:rPr>
          <w:rFonts w:hint="eastAsia" w:ascii="微软雅黑" w:hAnsi="微软雅黑" w:eastAsia="微软雅黑" w:cs="微软雅黑"/>
          <w:spacing w:val="0"/>
          <w:sz w:val="44"/>
          <w:szCs w:val="44"/>
        </w:rPr>
        <w:t>部门整体支出绩效自评报告</w:t>
      </w:r>
    </w:p>
    <w:p w14:paraId="69FBD85F">
      <w:pPr>
        <w:pStyle w:val="2"/>
        <w:rPr>
          <w:rFonts w:hint="eastAsia"/>
        </w:rPr>
      </w:pPr>
    </w:p>
    <w:p w14:paraId="25887E5B">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rPr>
      </w:pPr>
      <w:r>
        <w:rPr>
          <w:rFonts w:hint="eastAsia" w:ascii="黑体" w:hAnsi="黑体" w:eastAsia="黑体" w:cs="黑体"/>
          <w:bCs/>
          <w:sz w:val="24"/>
          <w:szCs w:val="24"/>
        </w:rPr>
        <w:t>一、</w:t>
      </w:r>
      <w:r>
        <w:rPr>
          <w:rFonts w:hint="eastAsia" w:ascii="宋体" w:hAnsi="宋体" w:eastAsia="宋体" w:cs="宋体"/>
          <w:bCs/>
          <w:sz w:val="24"/>
          <w:szCs w:val="24"/>
        </w:rPr>
        <w:t>部门（</w:t>
      </w:r>
      <w:r>
        <w:rPr>
          <w:rFonts w:hint="eastAsia" w:ascii="宋体" w:hAnsi="宋体" w:eastAsia="宋体" w:cs="宋体"/>
          <w:bCs/>
          <w:sz w:val="24"/>
          <w:szCs w:val="24"/>
          <w:lang w:eastAsia="zh-CN"/>
        </w:rPr>
        <w:t>云溪区文化旅游广电局</w:t>
      </w:r>
      <w:r>
        <w:rPr>
          <w:rFonts w:hint="eastAsia" w:ascii="宋体" w:hAnsi="宋体" w:eastAsia="宋体" w:cs="宋体"/>
          <w:bCs/>
          <w:sz w:val="24"/>
          <w:szCs w:val="24"/>
        </w:rPr>
        <w:t xml:space="preserve">  ）概况</w:t>
      </w:r>
    </w:p>
    <w:p w14:paraId="53D7A8EC">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eastAsia="zh-CN"/>
        </w:rPr>
        <w:t>岳阳市云溪区文化旅游广电局（以下简称</w:t>
      </w:r>
      <w:bookmarkStart w:id="1" w:name="OLE_LINK3"/>
      <w:r>
        <w:rPr>
          <w:rFonts w:hint="eastAsia" w:ascii="宋体" w:hAnsi="宋体" w:eastAsia="宋体" w:cs="宋体"/>
          <w:bCs/>
          <w:sz w:val="24"/>
          <w:szCs w:val="24"/>
          <w:lang w:eastAsia="zh-CN"/>
        </w:rPr>
        <w:t>区文旅广局</w:t>
      </w:r>
      <w:bookmarkEnd w:id="1"/>
      <w:r>
        <w:rPr>
          <w:rFonts w:hint="eastAsia" w:ascii="宋体" w:hAnsi="宋体" w:eastAsia="宋体" w:cs="宋体"/>
          <w:bCs/>
          <w:sz w:val="24"/>
          <w:szCs w:val="24"/>
          <w:lang w:eastAsia="zh-CN"/>
        </w:rPr>
        <w:t>）是区人民政府组成部门，为正科级单位。区文旅广局内设机构</w:t>
      </w:r>
      <w:r>
        <w:rPr>
          <w:rFonts w:hint="eastAsia" w:ascii="宋体" w:hAnsi="宋体" w:eastAsia="宋体" w:cs="宋体"/>
          <w:bCs/>
          <w:sz w:val="24"/>
          <w:szCs w:val="24"/>
          <w:lang w:val="en-US" w:eastAsia="zh-CN"/>
        </w:rPr>
        <w:t>6个：</w:t>
      </w:r>
      <w:r>
        <w:rPr>
          <w:rFonts w:hint="eastAsia" w:ascii="宋体" w:hAnsi="宋体" w:eastAsia="宋体" w:cs="宋体"/>
          <w:bCs/>
          <w:sz w:val="24"/>
          <w:szCs w:val="24"/>
          <w:lang w:eastAsia="zh-CN"/>
        </w:rPr>
        <w:t>办公室(政工人事股)，财务审计股，文化股（行政审批股），产业发展股，传媒机构管理股，文物股。区文旅广局机关行政编制为</w:t>
      </w:r>
      <w:r>
        <w:rPr>
          <w:rFonts w:hint="eastAsia" w:ascii="宋体" w:hAnsi="宋体" w:eastAsia="宋体" w:cs="宋体"/>
          <w:bCs/>
          <w:sz w:val="24"/>
          <w:szCs w:val="24"/>
          <w:lang w:val="en-US" w:eastAsia="zh-CN"/>
        </w:rPr>
        <w:t>8</w:t>
      </w:r>
      <w:r>
        <w:rPr>
          <w:rFonts w:hint="eastAsia" w:ascii="宋体" w:hAnsi="宋体" w:eastAsia="宋体" w:cs="宋体"/>
          <w:bCs/>
          <w:sz w:val="24"/>
          <w:szCs w:val="24"/>
          <w:lang w:eastAsia="zh-CN"/>
        </w:rPr>
        <w:t>名，机关后勤服务事业编制1名。区文旅广局所属事业单位</w:t>
      </w:r>
      <w:r>
        <w:rPr>
          <w:rFonts w:hint="eastAsia" w:ascii="宋体" w:hAnsi="宋体" w:eastAsia="宋体" w:cs="宋体"/>
          <w:bCs/>
          <w:sz w:val="24"/>
          <w:szCs w:val="24"/>
          <w:lang w:val="en-US" w:eastAsia="zh-CN"/>
        </w:rPr>
        <w:t>(二级机构）5个:</w:t>
      </w:r>
      <w:r>
        <w:rPr>
          <w:rFonts w:hint="eastAsia" w:ascii="宋体" w:hAnsi="宋体" w:eastAsia="宋体" w:cs="宋体"/>
          <w:bCs/>
          <w:sz w:val="24"/>
          <w:szCs w:val="24"/>
          <w:lang w:eastAsia="zh-CN"/>
        </w:rPr>
        <w:t>岳阳市云溪区旅游产业发展中心，岳阳市云溪区文化馆，岳阳市云溪区图书馆，岳阳市云溪区村村响事务中心，岳阳市云溪区文化活动中心。</w:t>
      </w:r>
    </w:p>
    <w:p w14:paraId="12A3C87B">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lang w:val="en-US" w:eastAsia="zh-CN"/>
        </w:rPr>
        <w:t>二、一般公共预算支出情况</w:t>
      </w:r>
    </w:p>
    <w:p w14:paraId="0019B5AE">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（一）基本支出</w:t>
      </w:r>
      <w:r>
        <w:rPr>
          <w:rFonts w:hint="eastAsia" w:ascii="宋体" w:hAnsi="宋体" w:eastAsia="宋体" w:cs="宋体"/>
          <w:bCs/>
          <w:sz w:val="24"/>
          <w:szCs w:val="24"/>
          <w:lang w:eastAsia="zh-CN"/>
        </w:rPr>
        <w:t>情况</w:t>
      </w:r>
    </w:p>
    <w:p w14:paraId="487798B6">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lang w:eastAsia="zh-CN"/>
        </w:rPr>
      </w:pPr>
      <w:r>
        <w:rPr>
          <w:rFonts w:hint="eastAsia" w:ascii="宋体" w:hAnsi="宋体" w:eastAsia="宋体" w:cs="宋体"/>
          <w:bCs/>
          <w:sz w:val="24"/>
          <w:szCs w:val="24"/>
          <w:lang w:eastAsia="zh-CN"/>
        </w:rPr>
        <w:t>20</w:t>
      </w:r>
      <w:r>
        <w:rPr>
          <w:rFonts w:hint="eastAsia" w:ascii="宋体" w:hAnsi="宋体" w:eastAsia="宋体" w:cs="宋体"/>
          <w:bCs/>
          <w:sz w:val="24"/>
          <w:szCs w:val="24"/>
          <w:lang w:val="en-US" w:eastAsia="zh-CN"/>
        </w:rPr>
        <w:t>23</w:t>
      </w:r>
      <w:r>
        <w:rPr>
          <w:rFonts w:hint="eastAsia" w:ascii="宋体" w:hAnsi="宋体" w:eastAsia="宋体" w:cs="宋体"/>
          <w:bCs/>
          <w:sz w:val="24"/>
          <w:szCs w:val="24"/>
          <w:lang w:eastAsia="zh-CN"/>
        </w:rPr>
        <w:t>年财政拨款基本支</w:t>
      </w:r>
      <w:r>
        <w:rPr>
          <w:rFonts w:hint="eastAsia" w:ascii="宋体" w:hAnsi="宋体" w:eastAsia="宋体" w:cs="宋体"/>
          <w:bCs/>
          <w:sz w:val="24"/>
          <w:szCs w:val="24"/>
          <w:lang w:val="en-US" w:eastAsia="zh-CN"/>
        </w:rPr>
        <w:t>出 271.09万元，其中：人员支出165.2万元，公用支出440.51万元，其中“三公”经费支出0.65万元。（公务接待费0.65万元，公务用车运行费0万元)</w:t>
      </w:r>
    </w:p>
    <w:p w14:paraId="58C2E545">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（二）</w:t>
      </w:r>
      <w:r>
        <w:rPr>
          <w:rFonts w:hint="eastAsia" w:ascii="宋体" w:hAnsi="宋体" w:eastAsia="宋体" w:cs="宋体"/>
          <w:bCs/>
          <w:sz w:val="24"/>
          <w:szCs w:val="24"/>
          <w:lang w:eastAsia="zh-CN"/>
        </w:rPr>
        <w:t>项目</w:t>
      </w:r>
      <w:r>
        <w:rPr>
          <w:rFonts w:hint="eastAsia" w:ascii="宋体" w:hAnsi="宋体" w:eastAsia="宋体" w:cs="宋体"/>
          <w:bCs/>
          <w:sz w:val="24"/>
          <w:szCs w:val="24"/>
        </w:rPr>
        <w:t>支出</w:t>
      </w:r>
      <w:r>
        <w:rPr>
          <w:rFonts w:hint="eastAsia" w:ascii="宋体" w:hAnsi="宋体" w:eastAsia="宋体" w:cs="宋体"/>
          <w:bCs/>
          <w:sz w:val="24"/>
          <w:szCs w:val="24"/>
          <w:lang w:eastAsia="zh-CN"/>
        </w:rPr>
        <w:t>情况</w:t>
      </w:r>
    </w:p>
    <w:p w14:paraId="3EC1B736">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2024年项目支出598.85</w:t>
      </w:r>
      <w:r>
        <w:rPr>
          <w:rFonts w:hint="eastAsia" w:ascii="宋体" w:hAnsi="宋体" w:eastAsia="宋体" w:cs="宋体"/>
          <w:bCs/>
          <w:sz w:val="24"/>
          <w:szCs w:val="24"/>
          <w:lang w:eastAsia="zh-CN"/>
        </w:rPr>
        <w:t>万元。其中铜鼓山西侧遗址</w:t>
      </w:r>
      <w:r>
        <w:rPr>
          <w:rFonts w:hint="eastAsia" w:ascii="宋体" w:hAnsi="宋体" w:eastAsia="宋体" w:cs="宋体"/>
          <w:bCs/>
          <w:sz w:val="24"/>
          <w:szCs w:val="24"/>
          <w:lang w:val="en-US" w:eastAsia="zh-CN"/>
        </w:rPr>
        <w:t>资金36.17万元，项目的成功实施,推动文化遗产保护利用，受到区委、区政府主要领导高度肯定。“村村响”应急广播体系建设资金182.55万元，我们严格按“3·6·9”时间节点安排，争资金、抢进度、重创新，高效完成</w:t>
      </w:r>
      <w:r>
        <w:rPr>
          <w:rFonts w:hint="default" w:ascii="宋体" w:hAnsi="宋体" w:eastAsia="宋体" w:cs="宋体"/>
          <w:bCs/>
          <w:sz w:val="24"/>
          <w:szCs w:val="24"/>
          <w:lang w:val="en-US" w:eastAsia="zh-CN"/>
        </w:rPr>
        <w:t>了</w:t>
      </w:r>
      <w:r>
        <w:rPr>
          <w:rFonts w:hint="eastAsia" w:ascii="宋体" w:hAnsi="宋体" w:eastAsia="宋体" w:cs="宋体"/>
          <w:bCs/>
          <w:sz w:val="24"/>
          <w:szCs w:val="24"/>
          <w:lang w:val="en-US" w:eastAsia="zh-CN"/>
        </w:rPr>
        <w:t>应急广播体系建设我区在全省率先打响北斗应急广播“第一枪”给予</w:t>
      </w:r>
      <w:r>
        <w:rPr>
          <w:rFonts w:hint="default" w:ascii="宋体" w:hAnsi="宋体" w:eastAsia="宋体" w:cs="宋体"/>
          <w:bCs/>
          <w:sz w:val="24"/>
          <w:szCs w:val="24"/>
          <w:lang w:val="en-US" w:eastAsia="zh-CN"/>
        </w:rPr>
        <w:t>高度肯定和殷切期望</w:t>
      </w:r>
      <w:r>
        <w:rPr>
          <w:rFonts w:hint="eastAsia" w:ascii="宋体" w:hAnsi="宋体" w:eastAsia="宋体" w:cs="宋体"/>
          <w:bCs/>
          <w:sz w:val="24"/>
          <w:szCs w:val="24"/>
          <w:lang w:val="en-US" w:eastAsia="zh-CN"/>
        </w:rPr>
        <w:t>。支付各乡镇、街道文化旅游经费43.7万元，大力发展繁荣乡村文化事业；支付建区40周年及第二届民俗闹新春活动经费10.27万元，云溪特色的民俗表演再次展现，尽添云溪“年味”，文旅活动的持续举办、热度不减，不断拓展文旅为民惠民广度深度。</w:t>
      </w:r>
    </w:p>
    <w:p w14:paraId="5130B65A">
      <w:pPr>
        <w:keepNext w:val="0"/>
        <w:keepLines w:val="0"/>
        <w:pageBreakBefore w:val="0"/>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政府性基金预算支出情况</w:t>
      </w:r>
    </w:p>
    <w:p w14:paraId="7E9042A1">
      <w:pPr>
        <w:ind w:firstLine="420" w:firstLineChars="200"/>
        <w:rPr>
          <w:rFonts w:hint="eastAsia"/>
          <w:lang w:val="en-US" w:eastAsia="zh-CN"/>
        </w:rPr>
      </w:pPr>
      <w:r>
        <w:rPr>
          <w:rFonts w:hint="eastAsia"/>
          <w:lang w:val="en-US" w:eastAsia="zh-CN"/>
        </w:rPr>
        <w:t>无。</w:t>
      </w:r>
    </w:p>
    <w:p w14:paraId="195B8D74">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国有资本经营预算支出情况</w:t>
      </w:r>
    </w:p>
    <w:p w14:paraId="5893C16E">
      <w:pPr>
        <w:pStyle w:val="2"/>
        <w:numPr>
          <w:ilvl w:val="0"/>
          <w:numId w:val="0"/>
        </w:numPr>
        <w:ind w:leftChars="200"/>
        <w:rPr>
          <w:rFonts w:hint="eastAsia"/>
          <w:lang w:val="en-US" w:eastAsia="zh-CN"/>
        </w:rPr>
      </w:pPr>
    </w:p>
    <w:p w14:paraId="40030D92">
      <w:pPr>
        <w:ind w:firstLine="420" w:firstLineChars="200"/>
        <w:rPr>
          <w:rFonts w:hint="eastAsia" w:ascii="黑体" w:hAnsi="黑体" w:eastAsia="黑体" w:cs="黑体"/>
          <w:bCs/>
          <w:sz w:val="24"/>
          <w:szCs w:val="24"/>
          <w:lang w:val="en-US" w:eastAsia="zh-CN"/>
        </w:rPr>
      </w:pPr>
      <w:r>
        <w:rPr>
          <w:rFonts w:hint="eastAsia"/>
          <w:lang w:val="en-US" w:eastAsia="zh-CN"/>
        </w:rPr>
        <w:t>无。</w:t>
      </w:r>
    </w:p>
    <w:p w14:paraId="32CD88B3">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社会保险基金预算支出情况</w:t>
      </w:r>
    </w:p>
    <w:p w14:paraId="7B32DB59">
      <w:pPr>
        <w:pStyle w:val="2"/>
        <w:rPr>
          <w:rFonts w:hint="eastAsia"/>
          <w:lang w:val="en-US" w:eastAsia="zh-CN"/>
        </w:rPr>
      </w:pPr>
    </w:p>
    <w:p w14:paraId="3248F1AF">
      <w:pPr>
        <w:ind w:firstLine="420" w:firstLineChars="200"/>
        <w:rPr>
          <w:rFonts w:hint="eastAsia" w:ascii="黑体" w:hAnsi="黑体" w:eastAsia="黑体" w:cs="黑体"/>
          <w:bCs/>
          <w:sz w:val="24"/>
          <w:szCs w:val="24"/>
          <w:lang w:val="en-US" w:eastAsia="zh-CN"/>
        </w:rPr>
      </w:pPr>
      <w:r>
        <w:rPr>
          <w:rFonts w:hint="eastAsia"/>
          <w:lang w:val="en-US" w:eastAsia="zh-CN"/>
        </w:rPr>
        <w:t>无。</w:t>
      </w:r>
    </w:p>
    <w:p w14:paraId="1937ABC3">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部门整体支出绩效情况</w:t>
      </w:r>
    </w:p>
    <w:p w14:paraId="52F8BCE3">
      <w:pPr>
        <w:pStyle w:val="11"/>
        <w:keepNext w:val="0"/>
        <w:keepLines w:val="0"/>
        <w:pageBreakBefore w:val="0"/>
        <w:kinsoku/>
        <w:wordWrap/>
        <w:overflowPunct/>
        <w:topLinePunct w:val="0"/>
        <w:autoSpaceDE/>
        <w:autoSpaceDN/>
        <w:bidi w:val="0"/>
        <w:adjustRightInd/>
        <w:snapToGrid/>
        <w:spacing w:line="530" w:lineRule="exact"/>
        <w:ind w:left="0" w:leftChars="0" w:firstLine="643" w:firstLineChars="200"/>
        <w:jc w:val="both"/>
        <w:textAlignment w:val="auto"/>
        <w:rPr>
          <w:rFonts w:hint="eastAsia" w:ascii="楷体_GB2312" w:hAnsi="楷体_GB2312" w:eastAsia="楷体_GB2312" w:cs="楷体_GB2312"/>
          <w:b/>
          <w:bCs/>
          <w:color w:val="000000"/>
          <w:spacing w:val="0"/>
          <w:w w:val="100"/>
          <w:kern w:val="2"/>
          <w:sz w:val="32"/>
          <w:szCs w:val="32"/>
          <w:lang w:val="en-US" w:eastAsia="zh-CN" w:bidi="ar-SA"/>
        </w:rPr>
      </w:pPr>
      <w:r>
        <w:rPr>
          <w:rFonts w:hint="eastAsia" w:ascii="楷体_GB2312" w:hAnsi="楷体_GB2312" w:eastAsia="楷体_GB2312" w:cs="楷体_GB2312"/>
          <w:b/>
          <w:bCs/>
          <w:color w:val="000000"/>
          <w:spacing w:val="0"/>
          <w:w w:val="100"/>
          <w:kern w:val="2"/>
          <w:sz w:val="32"/>
          <w:szCs w:val="32"/>
          <w:lang w:val="en-US" w:eastAsia="zh-CN" w:bidi="ar-SA"/>
        </w:rPr>
        <w:t>1.争项争资力度不减、后劲十足，奠定文旅融合高质量发展底基</w:t>
      </w:r>
    </w:p>
    <w:p w14:paraId="6CD875A4">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mc:AlternateContent>
          <mc:Choice Requires="wps">
            <w:drawing>
              <wp:anchor distT="0" distB="0" distL="114300" distR="114300" simplePos="0" relativeHeight="251659264" behindDoc="0" locked="0" layoutInCell="1" allowOverlap="1">
                <wp:simplePos x="0" y="0"/>
                <wp:positionH relativeFrom="column">
                  <wp:posOffset>6118225</wp:posOffset>
                </wp:positionH>
                <wp:positionV relativeFrom="paragraph">
                  <wp:posOffset>4672965</wp:posOffset>
                </wp:positionV>
                <wp:extent cx="182880" cy="76200"/>
                <wp:effectExtent l="49530" t="12700" r="64770" b="13970"/>
                <wp:wrapNone/>
                <wp:docPr id="1" name="矩形 1"/>
                <wp:cNvGraphicFramePr/>
                <a:graphic xmlns:a="http://schemas.openxmlformats.org/drawingml/2006/main">
                  <a:graphicData uri="http://schemas.microsoft.com/office/word/2010/wordprocessingShape">
                    <wps:wsp>
                      <wps:cNvSpPr/>
                      <wps:spPr>
                        <a:xfrm rot="18120000">
                          <a:off x="0" y="0"/>
                          <a:ext cx="182880" cy="76200"/>
                        </a:xfrm>
                        <a:prstGeom prst="rect">
                          <a:avLst/>
                        </a:prstGeom>
                        <a:solidFill>
                          <a:srgbClr val="FFFFFF"/>
                        </a:solidFill>
                        <a:ln w="9525" cap="flat" cmpd="sng">
                          <a:solidFill>
                            <a:srgbClr val="FFFFFF"/>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481.75pt;margin-top:367.95pt;height:6pt;width:14.4pt;rotation:-3801088f;z-index:251659264;mso-width-relative:page;mso-height-relative:page;" fillcolor="#FFFFFF" filled="t" stroked="t" coordsize="21600,21600" o:gfxdata="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dV2EI2QAAAAsBAAAPAAAAAAAAAAEAIAAAACIAAABkcnMv&#10;ZG93bnJldi54bWxQSwECFAAUAAAACACHTuJAneqSfQICAAA5BAAADgAAAAAAAAABACAAAAAoAQAA&#10;ZHJzL2Uyb0RvYy54bWxQSwUGAAAAAAYABgBZAQAAnAUAAAAA&#10;">
                <v:fill on="t" focussize="0,0"/>
                <v:stroke color="#FFFFFF" joinstyle="miter"/>
                <v:imagedata o:title=""/>
                <o:lock v:ext="edit" aspectratio="f"/>
              </v:rect>
            </w:pict>
          </mc:Fallback>
        </mc:AlternateContent>
      </w:r>
      <w:r>
        <w:rPr>
          <w:rFonts w:hint="eastAsia" w:ascii="宋体" w:hAnsi="宋体" w:eastAsia="宋体" w:cs="宋体"/>
          <w:bCs/>
          <w:sz w:val="24"/>
          <w:szCs w:val="24"/>
          <w:lang w:val="en-US" w:eastAsia="zh-CN"/>
        </w:rPr>
        <w:t>以项目为王，一切围绕项目转，在项目资金压减严竣条件下，全年争资715万，超区定任务143%以上。一是</w:t>
      </w:r>
      <w:r>
        <w:rPr>
          <w:rFonts w:hint="eastAsia" w:ascii="宋体" w:hAnsi="宋体" w:eastAsia="宋体" w:cs="宋体"/>
          <w:bCs/>
          <w:sz w:val="24"/>
          <w:szCs w:val="24"/>
          <w:lang w:eastAsia="zh-CN"/>
        </w:rPr>
        <w:t>文物保护传承与利用全</w:t>
      </w:r>
      <w:r>
        <w:rPr>
          <w:rFonts w:hint="eastAsia" w:ascii="宋体" w:hAnsi="宋体" w:eastAsia="宋体" w:cs="宋体"/>
          <w:bCs/>
          <w:sz w:val="24"/>
          <w:szCs w:val="24"/>
          <w:lang w:val="en-US" w:eastAsia="zh-CN"/>
        </w:rPr>
        <w:t>力</w:t>
      </w:r>
      <w:r>
        <w:rPr>
          <w:rFonts w:hint="eastAsia" w:ascii="宋体" w:hAnsi="宋体" w:eastAsia="宋体" w:cs="宋体"/>
          <w:bCs/>
          <w:sz w:val="24"/>
          <w:szCs w:val="24"/>
          <w:lang w:eastAsia="zh-CN"/>
        </w:rPr>
        <w:t>推进。</w:t>
      </w:r>
      <w:r>
        <w:rPr>
          <w:rFonts w:hint="default" w:ascii="宋体" w:hAnsi="宋体" w:eastAsia="宋体" w:cs="宋体"/>
          <w:bCs/>
          <w:sz w:val="24"/>
          <w:szCs w:val="24"/>
          <w:lang w:val="en-US" w:eastAsia="zh-CN"/>
        </w:rPr>
        <w:t>全力以赴，超常协调</w:t>
      </w:r>
      <w:r>
        <w:rPr>
          <w:rFonts w:hint="eastAsia" w:ascii="宋体" w:hAnsi="宋体" w:eastAsia="宋体" w:cs="宋体"/>
          <w:bCs/>
          <w:sz w:val="24"/>
          <w:szCs w:val="24"/>
          <w:lang w:val="en-US" w:eastAsia="zh-CN"/>
        </w:rPr>
        <w:t>，“陆城礼堂”成功申报第十二批“省保”</w:t>
      </w:r>
      <w:r>
        <w:rPr>
          <w:rFonts w:hint="default" w:ascii="宋体" w:hAnsi="宋体" w:eastAsia="宋体" w:cs="宋体"/>
          <w:bCs/>
          <w:sz w:val="24"/>
          <w:szCs w:val="24"/>
          <w:lang w:val="en-US" w:eastAsia="zh-CN"/>
        </w:rPr>
        <w:t>，三年</w:t>
      </w:r>
      <w:r>
        <w:rPr>
          <w:rFonts w:hint="eastAsia" w:ascii="宋体" w:hAnsi="宋体" w:eastAsia="宋体" w:cs="宋体"/>
          <w:bCs/>
          <w:sz w:val="24"/>
          <w:szCs w:val="24"/>
          <w:lang w:val="en-US" w:eastAsia="zh-CN"/>
        </w:rPr>
        <w:t>申</w:t>
      </w:r>
      <w:r>
        <w:rPr>
          <w:rFonts w:hint="default" w:ascii="宋体" w:hAnsi="宋体" w:eastAsia="宋体" w:cs="宋体"/>
          <w:bCs/>
          <w:sz w:val="24"/>
          <w:szCs w:val="24"/>
          <w:lang w:val="en-US" w:eastAsia="zh-CN"/>
        </w:rPr>
        <w:t>了3个省保</w:t>
      </w:r>
      <w:r>
        <w:rPr>
          <w:rFonts w:hint="eastAsia" w:ascii="宋体" w:hAnsi="宋体" w:eastAsia="宋体" w:cs="宋体"/>
          <w:bCs/>
          <w:sz w:val="24"/>
          <w:szCs w:val="24"/>
          <w:lang w:val="en-US" w:eastAsia="zh-CN"/>
        </w:rPr>
        <w:t>；“陆城粮仓”修缮、消防项目计划书已获省文物局批复同意</w:t>
      </w:r>
      <w:r>
        <w:rPr>
          <w:rFonts w:hint="default" w:ascii="宋体" w:hAnsi="宋体" w:eastAsia="宋体" w:cs="宋体"/>
          <w:bCs/>
          <w:sz w:val="24"/>
          <w:szCs w:val="24"/>
          <w:lang w:val="en-US" w:eastAsia="zh-CN"/>
        </w:rPr>
        <w:t>，勘察设计方案</w:t>
      </w:r>
      <w:r>
        <w:rPr>
          <w:rFonts w:hint="eastAsia" w:ascii="宋体" w:hAnsi="宋体" w:eastAsia="宋体" w:cs="宋体"/>
          <w:bCs/>
          <w:sz w:val="24"/>
          <w:szCs w:val="24"/>
          <w:lang w:val="en-US" w:eastAsia="zh-CN"/>
        </w:rPr>
        <w:t>已</w:t>
      </w:r>
      <w:r>
        <w:rPr>
          <w:rFonts w:hint="default" w:ascii="宋体" w:hAnsi="宋体" w:eastAsia="宋体" w:cs="宋体"/>
          <w:bCs/>
          <w:sz w:val="24"/>
          <w:szCs w:val="24"/>
          <w:lang w:val="en-US" w:eastAsia="zh-CN"/>
        </w:rPr>
        <w:t>完成</w:t>
      </w:r>
      <w:r>
        <w:rPr>
          <w:rFonts w:hint="eastAsia" w:ascii="宋体" w:hAnsi="宋体" w:eastAsia="宋体" w:cs="宋体"/>
          <w:bCs/>
          <w:sz w:val="24"/>
          <w:szCs w:val="24"/>
          <w:lang w:val="en-US" w:eastAsia="zh-CN"/>
        </w:rPr>
        <w:t>市</w:t>
      </w:r>
      <w:r>
        <w:rPr>
          <w:rFonts w:hint="default" w:ascii="宋体" w:hAnsi="宋体" w:eastAsia="宋体" w:cs="宋体"/>
          <w:bCs/>
          <w:sz w:val="24"/>
          <w:szCs w:val="24"/>
          <w:lang w:val="en-US" w:eastAsia="zh-CN"/>
        </w:rPr>
        <w:t>终审</w:t>
      </w:r>
      <w:r>
        <w:rPr>
          <w:rFonts w:hint="eastAsia" w:ascii="宋体" w:hAnsi="宋体" w:eastAsia="宋体" w:cs="宋体"/>
          <w:bCs/>
          <w:sz w:val="24"/>
          <w:szCs w:val="24"/>
          <w:lang w:val="en-US" w:eastAsia="zh-CN"/>
        </w:rPr>
        <w:t>；培风塔周边环境整治项目获省财政厅、文旅厅批复下拨资金120万元；</w:t>
      </w:r>
      <w:r>
        <w:rPr>
          <w:rFonts w:hint="default" w:ascii="宋体" w:hAnsi="宋体" w:eastAsia="宋体" w:cs="宋体"/>
          <w:bCs/>
          <w:sz w:val="24"/>
          <w:szCs w:val="24"/>
          <w:lang w:val="en-US" w:eastAsia="zh-CN"/>
        </w:rPr>
        <w:t>铜鼓山西侧护坡</w:t>
      </w:r>
      <w:r>
        <w:rPr>
          <w:rFonts w:hint="eastAsia" w:ascii="宋体" w:hAnsi="宋体" w:eastAsia="宋体" w:cs="宋体"/>
          <w:bCs/>
          <w:sz w:val="24"/>
          <w:szCs w:val="24"/>
          <w:lang w:val="en-US" w:eastAsia="zh-CN"/>
        </w:rPr>
        <w:t>、黄淑烈士</w:t>
      </w:r>
      <w:r>
        <w:rPr>
          <w:rFonts w:hint="default" w:ascii="宋体" w:hAnsi="宋体" w:eastAsia="宋体" w:cs="宋体"/>
          <w:bCs/>
          <w:sz w:val="24"/>
          <w:szCs w:val="24"/>
          <w:lang w:val="en-US" w:eastAsia="zh-CN"/>
        </w:rPr>
        <w:t>故居</w:t>
      </w:r>
      <w:r>
        <w:rPr>
          <w:rFonts w:hint="eastAsia" w:ascii="宋体" w:hAnsi="宋体" w:eastAsia="宋体" w:cs="宋体"/>
          <w:bCs/>
          <w:sz w:val="24"/>
          <w:szCs w:val="24"/>
          <w:lang w:val="en-US" w:eastAsia="zh-CN"/>
        </w:rPr>
        <w:t>消防</w:t>
      </w:r>
      <w:r>
        <w:rPr>
          <w:rFonts w:hint="default" w:ascii="宋体" w:hAnsi="宋体" w:eastAsia="宋体" w:cs="宋体"/>
          <w:bCs/>
          <w:sz w:val="24"/>
          <w:szCs w:val="24"/>
          <w:lang w:val="en-US" w:eastAsia="zh-CN"/>
        </w:rPr>
        <w:t>及</w:t>
      </w:r>
      <w:r>
        <w:rPr>
          <w:rFonts w:hint="eastAsia" w:ascii="宋体" w:hAnsi="宋体" w:eastAsia="宋体" w:cs="宋体"/>
          <w:bCs/>
          <w:sz w:val="24"/>
          <w:szCs w:val="24"/>
          <w:lang w:val="en-US" w:eastAsia="zh-CN"/>
        </w:rPr>
        <w:t>墓重建、</w:t>
      </w:r>
      <w:r>
        <w:rPr>
          <w:rFonts w:hint="default" w:ascii="宋体" w:hAnsi="宋体" w:eastAsia="宋体" w:cs="宋体"/>
          <w:bCs/>
          <w:sz w:val="24"/>
          <w:szCs w:val="24"/>
          <w:lang w:val="en-US" w:eastAsia="zh-CN"/>
        </w:rPr>
        <w:t>坪田牌坊</w:t>
      </w:r>
      <w:bookmarkStart w:id="2" w:name="OLE_LINK2"/>
      <w:r>
        <w:rPr>
          <w:rFonts w:hint="default" w:ascii="宋体" w:hAnsi="宋体" w:eastAsia="宋体" w:cs="宋体"/>
          <w:bCs/>
          <w:sz w:val="24"/>
          <w:szCs w:val="24"/>
          <w:lang w:val="en-US" w:eastAsia="zh-CN"/>
        </w:rPr>
        <w:t>和</w:t>
      </w:r>
      <w:bookmarkEnd w:id="2"/>
      <w:r>
        <w:rPr>
          <w:rFonts w:hint="default" w:ascii="宋体" w:hAnsi="宋体" w:eastAsia="宋体" w:cs="宋体"/>
          <w:bCs/>
          <w:sz w:val="24"/>
          <w:szCs w:val="24"/>
          <w:lang w:val="en-US" w:eastAsia="zh-CN"/>
        </w:rPr>
        <w:t>培风塔周边环境整治5个项目将投入1340万元，年内</w:t>
      </w:r>
      <w:r>
        <w:rPr>
          <w:rFonts w:hint="eastAsia" w:ascii="宋体" w:hAnsi="宋体" w:eastAsia="宋体" w:cs="宋体"/>
          <w:bCs/>
          <w:sz w:val="24"/>
          <w:szCs w:val="24"/>
          <w:lang w:val="en-US" w:eastAsia="zh-CN"/>
        </w:rPr>
        <w:t>已完工或</w:t>
      </w:r>
      <w:r>
        <w:rPr>
          <w:rFonts w:hint="default" w:ascii="宋体" w:hAnsi="宋体" w:eastAsia="宋体" w:cs="宋体"/>
          <w:bCs/>
          <w:sz w:val="24"/>
          <w:szCs w:val="24"/>
          <w:lang w:val="en-US" w:eastAsia="zh-CN"/>
        </w:rPr>
        <w:t>启动建设；特别是</w:t>
      </w:r>
      <w:r>
        <w:rPr>
          <w:rFonts w:hint="eastAsia" w:ascii="宋体" w:hAnsi="宋体" w:eastAsia="宋体" w:cs="宋体"/>
          <w:bCs/>
          <w:sz w:val="24"/>
          <w:szCs w:val="24"/>
          <w:lang w:val="en-US" w:eastAsia="zh-CN"/>
        </w:rPr>
        <w:t>大矶头、铜鼓山安防一年内获批计划书，审定控制数</w:t>
      </w:r>
      <w:r>
        <w:rPr>
          <w:rFonts w:hint="default" w:ascii="宋体" w:hAnsi="宋体" w:eastAsia="宋体" w:cs="宋体"/>
          <w:bCs/>
          <w:sz w:val="24"/>
          <w:szCs w:val="24"/>
          <w:lang w:val="en-US" w:eastAsia="zh-CN"/>
        </w:rPr>
        <w:t>520万元的下达创造了岳阳新高度；后续围绕</w:t>
      </w:r>
      <w:r>
        <w:rPr>
          <w:rFonts w:hint="eastAsia" w:ascii="宋体" w:hAnsi="宋体" w:eastAsia="宋体" w:cs="宋体"/>
          <w:bCs/>
          <w:sz w:val="24"/>
          <w:szCs w:val="24"/>
          <w:lang w:val="en-US" w:eastAsia="zh-CN"/>
        </w:rPr>
        <w:t>大矶头周边环境整治</w:t>
      </w:r>
      <w:r>
        <w:rPr>
          <w:rFonts w:hint="default" w:ascii="宋体" w:hAnsi="宋体" w:eastAsia="宋体" w:cs="宋体"/>
          <w:bCs/>
          <w:sz w:val="24"/>
          <w:szCs w:val="24"/>
          <w:lang w:val="en-US" w:eastAsia="zh-CN"/>
        </w:rPr>
        <w:t>、陆城粮仓，</w:t>
      </w:r>
      <w:r>
        <w:rPr>
          <w:rFonts w:hint="eastAsia" w:ascii="宋体" w:hAnsi="宋体" w:eastAsia="宋体" w:cs="宋体"/>
          <w:bCs/>
          <w:sz w:val="24"/>
          <w:szCs w:val="24"/>
          <w:lang w:val="en-US" w:eastAsia="zh-CN"/>
        </w:rPr>
        <w:t>陆城礼堂</w:t>
      </w:r>
      <w:r>
        <w:rPr>
          <w:rFonts w:hint="default" w:ascii="宋体" w:hAnsi="宋体" w:eastAsia="宋体" w:cs="宋体"/>
          <w:bCs/>
          <w:sz w:val="24"/>
          <w:szCs w:val="24"/>
          <w:lang w:val="en-US" w:eastAsia="zh-CN"/>
        </w:rPr>
        <w:t>等</w:t>
      </w:r>
      <w:r>
        <w:rPr>
          <w:rFonts w:hint="eastAsia" w:ascii="宋体" w:hAnsi="宋体" w:eastAsia="宋体" w:cs="宋体"/>
          <w:bCs/>
          <w:sz w:val="24"/>
          <w:szCs w:val="24"/>
          <w:lang w:val="en-US" w:eastAsia="zh-CN"/>
        </w:rPr>
        <w:t>项目</w:t>
      </w:r>
      <w:r>
        <w:rPr>
          <w:rFonts w:hint="default" w:ascii="宋体" w:hAnsi="宋体" w:eastAsia="宋体" w:cs="宋体"/>
          <w:bCs/>
          <w:sz w:val="24"/>
          <w:szCs w:val="24"/>
          <w:lang w:val="en-US" w:eastAsia="zh-CN"/>
        </w:rPr>
        <w:t>的包装为今后三年的争项争资持续</w:t>
      </w:r>
      <w:r>
        <w:rPr>
          <w:rFonts w:hint="eastAsia" w:ascii="宋体" w:hAnsi="宋体" w:eastAsia="宋体" w:cs="宋体"/>
          <w:bCs/>
          <w:sz w:val="24"/>
          <w:szCs w:val="24"/>
          <w:lang w:val="en-US" w:eastAsia="zh-CN"/>
        </w:rPr>
        <w:t>垫定了坚实基础。二是村村响事业再上新台阶。按省市统一部署，</w:t>
      </w:r>
      <w:r>
        <w:rPr>
          <w:rFonts w:hint="default" w:ascii="宋体" w:hAnsi="宋体" w:eastAsia="宋体" w:cs="宋体"/>
          <w:bCs/>
          <w:sz w:val="24"/>
          <w:szCs w:val="24"/>
          <w:lang w:val="en-US" w:eastAsia="zh-CN"/>
        </w:rPr>
        <w:t>在区政府的大力支持下，</w:t>
      </w:r>
      <w:r>
        <w:rPr>
          <w:rFonts w:hint="eastAsia" w:ascii="宋体" w:hAnsi="宋体" w:eastAsia="宋体" w:cs="宋体"/>
          <w:bCs/>
          <w:sz w:val="24"/>
          <w:szCs w:val="24"/>
          <w:lang w:val="en-US" w:eastAsia="zh-CN"/>
        </w:rPr>
        <w:t>我们严格按“3·6·9”时间节点安排，争资金、抢进度、重创新，高效完成</w:t>
      </w:r>
      <w:r>
        <w:rPr>
          <w:rFonts w:hint="default" w:ascii="宋体" w:hAnsi="宋体" w:eastAsia="宋体" w:cs="宋体"/>
          <w:bCs/>
          <w:sz w:val="24"/>
          <w:szCs w:val="24"/>
          <w:lang w:val="en-US" w:eastAsia="zh-CN"/>
        </w:rPr>
        <w:t>了</w:t>
      </w:r>
      <w:r>
        <w:rPr>
          <w:rFonts w:hint="eastAsia" w:ascii="宋体" w:hAnsi="宋体" w:eastAsia="宋体" w:cs="宋体"/>
          <w:bCs/>
          <w:sz w:val="24"/>
          <w:szCs w:val="24"/>
          <w:lang w:val="en-US" w:eastAsia="zh-CN"/>
        </w:rPr>
        <w:t>应急广播体系建设。9月14日，我区第一批通过省局验收，争取到第一批全省</w:t>
      </w:r>
      <w:r>
        <w:rPr>
          <w:rFonts w:hint="default" w:ascii="宋体" w:hAnsi="宋体" w:eastAsia="宋体" w:cs="宋体"/>
          <w:bCs/>
          <w:sz w:val="24"/>
          <w:szCs w:val="24"/>
          <w:lang w:val="en-US" w:eastAsia="zh-CN"/>
        </w:rPr>
        <w:t>项目</w:t>
      </w:r>
      <w:r>
        <w:rPr>
          <w:rFonts w:hint="eastAsia" w:ascii="宋体" w:hAnsi="宋体" w:eastAsia="宋体" w:cs="宋体"/>
          <w:bCs/>
          <w:sz w:val="24"/>
          <w:szCs w:val="24"/>
          <w:lang w:val="en-US" w:eastAsia="zh-CN"/>
        </w:rPr>
        <w:t>资金</w:t>
      </w:r>
      <w:r>
        <w:rPr>
          <w:rFonts w:hint="default" w:ascii="宋体" w:hAnsi="宋体" w:eastAsia="宋体" w:cs="宋体"/>
          <w:bCs/>
          <w:sz w:val="24"/>
          <w:szCs w:val="24"/>
          <w:lang w:val="en-US" w:eastAsia="zh-CN"/>
        </w:rPr>
        <w:t>1</w:t>
      </w:r>
      <w:r>
        <w:rPr>
          <w:rFonts w:hint="eastAsia" w:ascii="宋体" w:hAnsi="宋体" w:eastAsia="宋体" w:cs="宋体"/>
          <w:bCs/>
          <w:sz w:val="24"/>
          <w:szCs w:val="24"/>
          <w:lang w:val="en-US" w:eastAsia="zh-CN"/>
        </w:rPr>
        <w:t>2</w:t>
      </w:r>
      <w:r>
        <w:rPr>
          <w:rFonts w:hint="default" w:ascii="宋体" w:hAnsi="宋体" w:eastAsia="宋体" w:cs="宋体"/>
          <w:bCs/>
          <w:sz w:val="24"/>
          <w:szCs w:val="24"/>
          <w:lang w:val="en-US" w:eastAsia="zh-CN"/>
        </w:rPr>
        <w:t>6</w:t>
      </w:r>
      <w:r>
        <w:rPr>
          <w:rFonts w:hint="eastAsia" w:ascii="宋体" w:hAnsi="宋体" w:eastAsia="宋体" w:cs="宋体"/>
          <w:bCs/>
          <w:sz w:val="24"/>
          <w:szCs w:val="24"/>
          <w:lang w:val="en-US" w:eastAsia="zh-CN"/>
        </w:rPr>
        <w:t>万元</w:t>
      </w:r>
      <w:r>
        <w:rPr>
          <w:rFonts w:hint="default" w:ascii="宋体" w:hAnsi="宋体" w:eastAsia="宋体" w:cs="宋体"/>
          <w:bCs/>
          <w:sz w:val="24"/>
          <w:szCs w:val="24"/>
          <w:lang w:val="en-US" w:eastAsia="zh-CN"/>
        </w:rPr>
        <w:t>和奖金20万元</w:t>
      </w:r>
      <w:r>
        <w:rPr>
          <w:rFonts w:hint="eastAsia" w:ascii="宋体" w:hAnsi="宋体" w:eastAsia="宋体" w:cs="宋体"/>
          <w:bCs/>
          <w:sz w:val="24"/>
          <w:szCs w:val="24"/>
          <w:lang w:val="en-US" w:eastAsia="zh-CN"/>
        </w:rPr>
        <w:t>。</w:t>
      </w:r>
      <w:r>
        <w:rPr>
          <w:rFonts w:hint="default" w:ascii="宋体" w:hAnsi="宋体" w:eastAsia="宋体" w:cs="宋体"/>
          <w:bCs/>
          <w:sz w:val="24"/>
          <w:szCs w:val="24"/>
          <w:lang w:val="en-US" w:eastAsia="zh-CN"/>
        </w:rPr>
        <w:t>11月1日</w:t>
      </w:r>
      <w:r>
        <w:rPr>
          <w:rFonts w:hint="eastAsia" w:ascii="宋体" w:hAnsi="宋体" w:eastAsia="宋体" w:cs="宋体"/>
          <w:bCs/>
          <w:sz w:val="24"/>
          <w:szCs w:val="24"/>
          <w:lang w:val="en-US" w:eastAsia="zh-CN"/>
        </w:rPr>
        <w:t>省</w:t>
      </w:r>
      <w:r>
        <w:rPr>
          <w:rFonts w:hint="default" w:ascii="宋体" w:hAnsi="宋体" w:eastAsia="宋体" w:cs="宋体"/>
          <w:bCs/>
          <w:sz w:val="24"/>
          <w:szCs w:val="24"/>
          <w:lang w:val="en-US" w:eastAsia="zh-CN"/>
        </w:rPr>
        <w:t>委宣传部副部长、省</w:t>
      </w:r>
      <w:r>
        <w:rPr>
          <w:rFonts w:hint="eastAsia" w:ascii="宋体" w:hAnsi="宋体" w:eastAsia="宋体" w:cs="宋体"/>
          <w:bCs/>
          <w:sz w:val="24"/>
          <w:szCs w:val="24"/>
          <w:lang w:val="en-US" w:eastAsia="zh-CN"/>
        </w:rPr>
        <w:t>广播电视局局长贺辉</w:t>
      </w:r>
      <w:r>
        <w:rPr>
          <w:rFonts w:hint="default" w:ascii="宋体" w:hAnsi="宋体" w:eastAsia="宋体" w:cs="宋体"/>
          <w:bCs/>
          <w:sz w:val="24"/>
          <w:szCs w:val="24"/>
          <w:lang w:val="en-US" w:eastAsia="zh-CN"/>
        </w:rPr>
        <w:t>及市委常委、宣传部长刘启峰一行</w:t>
      </w:r>
      <w:r>
        <w:rPr>
          <w:rFonts w:hint="eastAsia" w:ascii="宋体" w:hAnsi="宋体" w:eastAsia="宋体" w:cs="宋体"/>
          <w:bCs/>
          <w:sz w:val="24"/>
          <w:szCs w:val="24"/>
          <w:lang w:val="en-US" w:eastAsia="zh-CN"/>
        </w:rPr>
        <w:t>专程来我区调研应急广播</w:t>
      </w:r>
      <w:r>
        <w:rPr>
          <w:rFonts w:hint="default" w:ascii="宋体" w:hAnsi="宋体" w:eastAsia="宋体" w:cs="宋体"/>
          <w:bCs/>
          <w:sz w:val="24"/>
          <w:szCs w:val="24"/>
          <w:lang w:val="en-US" w:eastAsia="zh-CN"/>
        </w:rPr>
        <w:t>+北斗</w:t>
      </w:r>
      <w:r>
        <w:rPr>
          <w:rFonts w:hint="eastAsia" w:ascii="宋体" w:hAnsi="宋体" w:eastAsia="宋体" w:cs="宋体"/>
          <w:bCs/>
          <w:sz w:val="24"/>
          <w:szCs w:val="24"/>
          <w:lang w:val="en-US" w:eastAsia="zh-CN"/>
        </w:rPr>
        <w:t>高可靠应急终端建设工作，对我区在全省率先打响北斗应急广播“第一枪”给予</w:t>
      </w:r>
      <w:r>
        <w:rPr>
          <w:rFonts w:hint="default" w:ascii="宋体" w:hAnsi="宋体" w:eastAsia="宋体" w:cs="宋体"/>
          <w:bCs/>
          <w:sz w:val="24"/>
          <w:szCs w:val="24"/>
          <w:lang w:val="en-US" w:eastAsia="zh-CN"/>
        </w:rPr>
        <w:t>高度肯定和殷切期望</w:t>
      </w:r>
      <w:r>
        <w:rPr>
          <w:rFonts w:hint="eastAsia" w:ascii="宋体" w:hAnsi="宋体" w:eastAsia="宋体" w:cs="宋体"/>
          <w:bCs/>
          <w:sz w:val="24"/>
          <w:szCs w:val="24"/>
          <w:lang w:val="en-US" w:eastAsia="zh-CN"/>
        </w:rPr>
        <w:t>。</w:t>
      </w:r>
    </w:p>
    <w:p w14:paraId="20F439F8">
      <w:pPr>
        <w:pStyle w:val="11"/>
        <w:keepNext w:val="0"/>
        <w:keepLines w:val="0"/>
        <w:pageBreakBefore w:val="0"/>
        <w:kinsoku/>
        <w:wordWrap/>
        <w:overflowPunct/>
        <w:topLinePunct w:val="0"/>
        <w:autoSpaceDE/>
        <w:autoSpaceDN/>
        <w:bidi w:val="0"/>
        <w:adjustRightInd/>
        <w:snapToGrid/>
        <w:spacing w:line="530" w:lineRule="exact"/>
        <w:ind w:left="0" w:leftChars="0" w:firstLine="643" w:firstLineChars="200"/>
        <w:jc w:val="both"/>
        <w:textAlignment w:val="auto"/>
        <w:rPr>
          <w:rFonts w:hint="default" w:ascii="楷体_GB2312" w:hAnsi="楷体_GB2312" w:eastAsia="楷体_GB2312" w:cs="楷体_GB2312"/>
          <w:b/>
          <w:bCs/>
          <w:color w:val="000000"/>
          <w:spacing w:val="0"/>
          <w:w w:val="100"/>
          <w:kern w:val="2"/>
          <w:sz w:val="32"/>
          <w:szCs w:val="32"/>
          <w:lang w:val="en-US" w:eastAsia="zh-CN" w:bidi="ar-SA"/>
        </w:rPr>
      </w:pPr>
      <w:r>
        <w:rPr>
          <w:rFonts w:hint="eastAsia" w:ascii="楷体_GB2312" w:hAnsi="楷体_GB2312" w:eastAsia="楷体_GB2312" w:cs="楷体_GB2312"/>
          <w:b/>
          <w:bCs/>
          <w:color w:val="000000"/>
          <w:spacing w:val="0"/>
          <w:w w:val="100"/>
          <w:kern w:val="2"/>
          <w:sz w:val="32"/>
          <w:szCs w:val="32"/>
          <w:lang w:val="en-US" w:eastAsia="zh-CN" w:bidi="ar-SA"/>
        </w:rPr>
        <w:t>2.文旅活动持续举办、热度不减，不断拓展文旅为民惠民广度深度</w:t>
      </w:r>
    </w:p>
    <w:p w14:paraId="0BEB9BE9">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一是为民惠民，为进一步丰富春节期间群众文化生活，重现云溪“年味”，倾力举办“灯火云溪·民俗闹新春”主题系列活动。活动中</w:t>
      </w:r>
      <w:r>
        <w:rPr>
          <w:rFonts w:hint="default" w:ascii="宋体" w:hAnsi="宋体" w:eastAsia="宋体" w:cs="宋体"/>
          <w:bCs/>
          <w:sz w:val="24"/>
          <w:szCs w:val="24"/>
          <w:lang w:val="en-US" w:eastAsia="zh-CN"/>
        </w:rPr>
        <w:t>我们战胜两轮冰冻极寒天气，抢抓机遇，圆满完成活动。17天的</w:t>
      </w:r>
      <w:r>
        <w:rPr>
          <w:rFonts w:hint="eastAsia" w:ascii="宋体" w:hAnsi="宋体" w:eastAsia="宋体" w:cs="宋体"/>
          <w:bCs/>
          <w:sz w:val="24"/>
          <w:szCs w:val="24"/>
          <w:lang w:val="en-US" w:eastAsia="zh-CN"/>
        </w:rPr>
        <w:t>迎春灯会活动中</w:t>
      </w:r>
      <w:r>
        <w:rPr>
          <w:rFonts w:hint="default" w:ascii="宋体" w:hAnsi="宋体" w:eastAsia="宋体" w:cs="宋体"/>
          <w:bCs/>
          <w:sz w:val="24"/>
          <w:szCs w:val="24"/>
          <w:lang w:val="en-US" w:eastAsia="zh-CN"/>
        </w:rPr>
        <w:t>逛游园，</w:t>
      </w:r>
      <w:r>
        <w:rPr>
          <w:rFonts w:hint="eastAsia" w:ascii="宋体" w:hAnsi="宋体" w:eastAsia="宋体" w:cs="宋体"/>
          <w:bCs/>
          <w:sz w:val="24"/>
          <w:szCs w:val="24"/>
          <w:lang w:val="en-US" w:eastAsia="zh-CN"/>
        </w:rPr>
        <w:t>赏花灯、猜字谜、写祝福等吸引市民热情参与；民俗大游行活动中一支800余米长，1300余人参演的民俗队伍，将玩龙舞狮，秧歌腰鼓，花灯竹马，动漫机甲等60多个云溪特色的民俗表演再次展现，尽添云溪“年味”。此次活动，累计参与人数</w:t>
      </w:r>
      <w:r>
        <w:rPr>
          <w:rFonts w:hint="default" w:ascii="宋体" w:hAnsi="宋体" w:eastAsia="宋体" w:cs="宋体"/>
          <w:bCs/>
          <w:sz w:val="24"/>
          <w:szCs w:val="24"/>
          <w:lang w:val="en-US" w:eastAsia="zh-CN"/>
        </w:rPr>
        <w:t>近10</w:t>
      </w:r>
      <w:r>
        <w:rPr>
          <w:rFonts w:hint="eastAsia" w:ascii="宋体" w:hAnsi="宋体" w:eastAsia="宋体" w:cs="宋体"/>
          <w:bCs/>
          <w:sz w:val="24"/>
          <w:szCs w:val="24"/>
          <w:lang w:val="en-US" w:eastAsia="zh-CN"/>
        </w:rPr>
        <w:t>万人次，</w:t>
      </w:r>
      <w:r>
        <w:rPr>
          <w:rFonts w:hint="eastAsia" w:ascii="宋体" w:hAnsi="宋体" w:eastAsia="宋体" w:cs="宋体"/>
          <w:bCs/>
          <w:sz w:val="24"/>
          <w:szCs w:val="24"/>
          <w:lang w:eastAsia="zh-CN"/>
        </w:rPr>
        <w:t>广大群众</w:t>
      </w:r>
      <w:r>
        <w:rPr>
          <w:rFonts w:hint="default" w:ascii="宋体" w:hAnsi="宋体" w:eastAsia="宋体" w:cs="宋体"/>
          <w:bCs/>
          <w:sz w:val="24"/>
          <w:szCs w:val="24"/>
          <w:lang w:val="en-US" w:eastAsia="zh-CN"/>
        </w:rPr>
        <w:t>激情参与，</w:t>
      </w:r>
      <w:r>
        <w:rPr>
          <w:rFonts w:hint="eastAsia" w:ascii="宋体" w:hAnsi="宋体" w:eastAsia="宋体" w:cs="宋体"/>
          <w:bCs/>
          <w:sz w:val="24"/>
          <w:szCs w:val="24"/>
          <w:lang w:eastAsia="zh-CN"/>
        </w:rPr>
        <w:t>评价高、反响好，</w:t>
      </w:r>
      <w:r>
        <w:rPr>
          <w:rFonts w:hint="eastAsia" w:ascii="宋体" w:hAnsi="宋体" w:eastAsia="宋体" w:cs="宋体"/>
          <w:bCs/>
          <w:sz w:val="24"/>
          <w:szCs w:val="24"/>
          <w:lang w:val="en-US" w:eastAsia="zh-CN"/>
        </w:rPr>
        <w:t>先后被省市</w:t>
      </w:r>
      <w:r>
        <w:rPr>
          <w:rFonts w:hint="default" w:ascii="宋体" w:hAnsi="宋体" w:eastAsia="宋体" w:cs="宋体"/>
          <w:bCs/>
          <w:sz w:val="24"/>
          <w:szCs w:val="24"/>
          <w:lang w:val="en-US" w:eastAsia="zh-CN"/>
        </w:rPr>
        <w:t>和</w:t>
      </w:r>
      <w:r>
        <w:rPr>
          <w:rFonts w:hint="eastAsia" w:ascii="宋体" w:hAnsi="宋体" w:eastAsia="宋体" w:cs="宋体"/>
          <w:bCs/>
          <w:sz w:val="24"/>
          <w:szCs w:val="24"/>
          <w:lang w:val="en-US" w:eastAsia="zh-CN"/>
        </w:rPr>
        <w:t>央视报道。基层文艺作品《喜事登门》成功登顶“全国社区村晚”总晚会，云溪文旅“双馨”首次接踵登上央视荧幕。二是云溪区招商引资暨建区四十周年成果汇报大会，倾情创作的原创情景剧《大美云溪等你来》鼓舞人心、振奋力量，在灯影转场中让大家感慨云溪发展飞跃，获得广泛认同。三是承办省文旅厅的“涵养时代匠心—文旅志愿服务进企业”、</w:t>
      </w:r>
      <w:r>
        <w:rPr>
          <w:rFonts w:hint="eastAsia" w:ascii="宋体" w:hAnsi="宋体" w:eastAsia="宋体" w:cs="宋体"/>
          <w:bCs/>
          <w:sz w:val="24"/>
          <w:szCs w:val="24"/>
          <w:lang w:eastAsia="zh-CN"/>
        </w:rPr>
        <w:t>樱花节、“云溪学子看云溪”工业研学、“薪火传承·中国健康跑”岳阳云溪站等等文旅活动，</w:t>
      </w:r>
      <w:r>
        <w:rPr>
          <w:rFonts w:hint="eastAsia" w:ascii="宋体" w:hAnsi="宋体" w:eastAsia="宋体" w:cs="宋体"/>
          <w:bCs/>
          <w:sz w:val="24"/>
          <w:szCs w:val="24"/>
          <w:lang w:val="en-US" w:eastAsia="zh-CN"/>
        </w:rPr>
        <w:t>通过小舞台、多形式展开，花小钱出大效果，推动云溪文旅持续发声发力、</w:t>
      </w:r>
      <w:r>
        <w:rPr>
          <w:rFonts w:hint="eastAsia" w:ascii="宋体" w:hAnsi="宋体" w:eastAsia="宋体" w:cs="宋体"/>
          <w:bCs/>
          <w:sz w:val="24"/>
          <w:szCs w:val="24"/>
          <w:lang w:eastAsia="zh-CN"/>
        </w:rPr>
        <w:t>出圈出彩</w:t>
      </w:r>
      <w:r>
        <w:rPr>
          <w:rFonts w:hint="default" w:ascii="宋体" w:hAnsi="宋体" w:eastAsia="宋体" w:cs="宋体"/>
          <w:bCs/>
          <w:sz w:val="24"/>
          <w:szCs w:val="24"/>
          <w:lang w:val="en-US" w:eastAsia="zh-CN"/>
        </w:rPr>
        <w:t>。四是</w:t>
      </w:r>
      <w:r>
        <w:rPr>
          <w:rFonts w:hint="eastAsia" w:ascii="宋体" w:hAnsi="宋体" w:eastAsia="宋体" w:cs="宋体"/>
          <w:bCs/>
          <w:sz w:val="24"/>
          <w:szCs w:val="24"/>
          <w:lang w:val="en-US" w:eastAsia="zh-CN"/>
        </w:rPr>
        <w:t>投资200万元的“市民大舞台”和小游园美化亮化工程已基本完工</w:t>
      </w:r>
      <w:r>
        <w:rPr>
          <w:rFonts w:hint="default" w:ascii="宋体" w:hAnsi="宋体" w:eastAsia="宋体" w:cs="宋体"/>
          <w:bCs/>
          <w:sz w:val="24"/>
          <w:szCs w:val="24"/>
          <w:lang w:val="en-US" w:eastAsia="zh-CN"/>
        </w:rPr>
        <w:t>，</w:t>
      </w:r>
      <w:r>
        <w:rPr>
          <w:rFonts w:hint="eastAsia" w:ascii="宋体" w:hAnsi="宋体" w:eastAsia="宋体" w:cs="宋体"/>
          <w:bCs/>
          <w:sz w:val="24"/>
          <w:szCs w:val="24"/>
          <w:lang w:val="en-US" w:eastAsia="zh-CN"/>
        </w:rPr>
        <w:t>着力打造云溪地标民俗文化广场，</w:t>
      </w:r>
      <w:r>
        <w:rPr>
          <w:rFonts w:hint="default" w:ascii="宋体" w:hAnsi="宋体" w:eastAsia="宋体" w:cs="宋体"/>
          <w:bCs/>
          <w:sz w:val="24"/>
          <w:szCs w:val="24"/>
          <w:lang w:val="en-US" w:eastAsia="zh-CN"/>
        </w:rPr>
        <w:t>将持续引爆云溪人民热情。</w:t>
      </w:r>
    </w:p>
    <w:p w14:paraId="66F11FF8">
      <w:pPr>
        <w:pStyle w:val="11"/>
        <w:keepNext w:val="0"/>
        <w:keepLines w:val="0"/>
        <w:pageBreakBefore w:val="0"/>
        <w:kinsoku/>
        <w:wordWrap/>
        <w:overflowPunct/>
        <w:topLinePunct w:val="0"/>
        <w:autoSpaceDE/>
        <w:autoSpaceDN/>
        <w:bidi w:val="0"/>
        <w:adjustRightInd/>
        <w:snapToGrid/>
        <w:spacing w:line="530" w:lineRule="exact"/>
        <w:ind w:left="0" w:leftChars="0" w:firstLine="643" w:firstLineChars="200"/>
        <w:jc w:val="both"/>
        <w:textAlignment w:val="auto"/>
        <w:rPr>
          <w:rFonts w:hint="default" w:ascii="楷体_GB2312" w:hAnsi="楷体_GB2312" w:eastAsia="楷体_GB2312" w:cs="楷体_GB2312"/>
          <w:b/>
          <w:bCs/>
          <w:color w:val="000000"/>
          <w:spacing w:val="0"/>
          <w:w w:val="100"/>
          <w:kern w:val="2"/>
          <w:sz w:val="32"/>
          <w:szCs w:val="32"/>
          <w:lang w:val="en-US" w:eastAsia="zh-CN" w:bidi="ar-SA"/>
        </w:rPr>
      </w:pPr>
      <w:r>
        <w:rPr>
          <w:rFonts w:hint="eastAsia" w:ascii="楷体_GB2312" w:hAnsi="楷体_GB2312" w:eastAsia="楷体_GB2312" w:cs="楷体_GB2312"/>
          <w:b/>
          <w:bCs/>
          <w:color w:val="000000"/>
          <w:spacing w:val="0"/>
          <w:w w:val="100"/>
          <w:kern w:val="2"/>
          <w:sz w:val="32"/>
          <w:szCs w:val="32"/>
          <w:lang w:val="en-US" w:eastAsia="zh-CN" w:bidi="ar-SA"/>
        </w:rPr>
        <w:t>3.文旅品牌持续输出、有效发声，不断强化云山溪水文旅新形象</w:t>
      </w:r>
    </w:p>
    <w:p w14:paraId="6FC468D3">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一是举办的喜迎建区40周年“我是云溪文旅推荐官”征文、摄影及短视频竞赛活动，</w:t>
      </w:r>
      <w:r>
        <w:rPr>
          <w:rFonts w:hint="eastAsia" w:ascii="宋体" w:hAnsi="宋体" w:eastAsia="宋体" w:cs="宋体"/>
          <w:bCs/>
          <w:sz w:val="24"/>
          <w:szCs w:val="24"/>
          <w:lang w:eastAsia="zh-CN"/>
        </w:rPr>
        <w:t>收到优秀作品近500件，</w:t>
      </w:r>
      <w:r>
        <w:rPr>
          <w:rFonts w:hint="eastAsia" w:ascii="宋体" w:hAnsi="宋体" w:eastAsia="宋体" w:cs="宋体"/>
          <w:bCs/>
          <w:sz w:val="24"/>
          <w:szCs w:val="24"/>
          <w:lang w:val="en-US" w:eastAsia="zh-CN"/>
        </w:rPr>
        <w:t>其中1</w:t>
      </w:r>
      <w:r>
        <w:rPr>
          <w:rFonts w:hint="eastAsia" w:ascii="宋体" w:hAnsi="宋体" w:eastAsia="宋体" w:cs="宋体"/>
          <w:bCs/>
          <w:sz w:val="24"/>
          <w:szCs w:val="24"/>
          <w:lang w:eastAsia="zh-CN"/>
        </w:rPr>
        <w:t>篇被人民日报</w:t>
      </w:r>
      <w:bookmarkStart w:id="3" w:name="OLE_LINK1"/>
      <w:r>
        <w:rPr>
          <w:rFonts w:hint="eastAsia" w:ascii="宋体" w:hAnsi="宋体" w:eastAsia="宋体" w:cs="宋体"/>
          <w:bCs/>
          <w:sz w:val="24"/>
          <w:szCs w:val="24"/>
          <w:lang w:eastAsia="zh-CN"/>
        </w:rPr>
        <w:t>、</w:t>
      </w:r>
      <w:r>
        <w:rPr>
          <w:rFonts w:hint="default" w:ascii="宋体" w:hAnsi="宋体" w:eastAsia="宋体" w:cs="宋体"/>
          <w:bCs/>
          <w:sz w:val="24"/>
          <w:szCs w:val="24"/>
          <w:lang w:val="en-US" w:eastAsia="zh-CN"/>
        </w:rPr>
        <w:t>2篇</w:t>
      </w:r>
      <w:r>
        <w:rPr>
          <w:rFonts w:hint="eastAsia" w:ascii="宋体" w:hAnsi="宋体" w:eastAsia="宋体" w:cs="宋体"/>
          <w:bCs/>
          <w:sz w:val="24"/>
          <w:szCs w:val="24"/>
          <w:lang w:val="en-US" w:eastAsia="zh-CN"/>
        </w:rPr>
        <w:t>被</w:t>
      </w:r>
      <w:r>
        <w:rPr>
          <w:rFonts w:hint="eastAsia" w:ascii="宋体" w:hAnsi="宋体" w:eastAsia="宋体" w:cs="宋体"/>
          <w:bCs/>
          <w:sz w:val="24"/>
          <w:szCs w:val="24"/>
          <w:lang w:eastAsia="zh-CN"/>
        </w:rPr>
        <w:t>中国文化报</w:t>
      </w:r>
      <w:bookmarkEnd w:id="3"/>
      <w:r>
        <w:rPr>
          <w:rFonts w:hint="eastAsia" w:ascii="宋体" w:hAnsi="宋体" w:eastAsia="宋体" w:cs="宋体"/>
          <w:bCs/>
          <w:sz w:val="24"/>
          <w:szCs w:val="24"/>
          <w:lang w:eastAsia="zh-CN"/>
        </w:rPr>
        <w:t>刊登，8篇被湖南日报等省级主流媒体选登。</w:t>
      </w:r>
      <w:r>
        <w:rPr>
          <w:rFonts w:hint="eastAsia" w:ascii="宋体" w:hAnsi="宋体" w:eastAsia="宋体" w:cs="宋体"/>
          <w:bCs/>
          <w:sz w:val="24"/>
          <w:szCs w:val="24"/>
          <w:lang w:val="en-US" w:eastAsia="zh-CN"/>
        </w:rPr>
        <w:t>通过文字力量、网红流量推动陆城古镇、双花清溪等文旅资源进入大众视野。二是云溪街道、清溪村成功创建省级乡村旅游重点镇、重点村；双清生态旅游度假区成功创建3A级景区，实现云溪星级景区零突破。三是全面梳理，精准精美做好《大美云溪等你来》文旅资源推介手册设计，</w:t>
      </w:r>
      <w:r>
        <w:rPr>
          <w:rFonts w:hint="default" w:ascii="宋体" w:hAnsi="宋体" w:eastAsia="宋体" w:cs="宋体"/>
          <w:bCs/>
          <w:sz w:val="24"/>
          <w:szCs w:val="24"/>
          <w:lang w:val="en-US" w:eastAsia="zh-CN"/>
        </w:rPr>
        <w:t>初定</w:t>
      </w:r>
      <w:r>
        <w:rPr>
          <w:rFonts w:hint="eastAsia" w:ascii="宋体" w:hAnsi="宋体" w:eastAsia="宋体" w:cs="宋体"/>
          <w:bCs/>
          <w:sz w:val="24"/>
          <w:szCs w:val="24"/>
          <w:lang w:val="en-US" w:eastAsia="zh-CN"/>
        </w:rPr>
        <w:t>2025年</w:t>
      </w:r>
      <w:r>
        <w:rPr>
          <w:rFonts w:hint="default" w:ascii="宋体" w:hAnsi="宋体" w:eastAsia="宋体" w:cs="宋体"/>
          <w:bCs/>
          <w:sz w:val="24"/>
          <w:szCs w:val="24"/>
          <w:lang w:val="en-US" w:eastAsia="zh-CN"/>
        </w:rPr>
        <w:t>一季度</w:t>
      </w:r>
      <w:r>
        <w:rPr>
          <w:rFonts w:hint="eastAsia" w:ascii="宋体" w:hAnsi="宋体" w:eastAsia="宋体" w:cs="宋体"/>
          <w:bCs/>
          <w:sz w:val="24"/>
          <w:szCs w:val="24"/>
          <w:lang w:val="en-US" w:eastAsia="zh-CN"/>
        </w:rPr>
        <w:t>出版。</w:t>
      </w:r>
    </w:p>
    <w:p w14:paraId="42425374">
      <w:pPr>
        <w:pStyle w:val="11"/>
        <w:keepNext w:val="0"/>
        <w:keepLines w:val="0"/>
        <w:pageBreakBefore w:val="0"/>
        <w:kinsoku/>
        <w:wordWrap/>
        <w:overflowPunct/>
        <w:topLinePunct w:val="0"/>
        <w:autoSpaceDE/>
        <w:autoSpaceDN/>
        <w:bidi w:val="0"/>
        <w:adjustRightInd/>
        <w:snapToGrid/>
        <w:spacing w:line="530" w:lineRule="exact"/>
        <w:ind w:left="0" w:leftChars="0" w:firstLine="643" w:firstLineChars="200"/>
        <w:jc w:val="both"/>
        <w:textAlignment w:val="auto"/>
        <w:rPr>
          <w:rFonts w:hint="default" w:ascii="楷体_GB2312" w:hAnsi="楷体_GB2312" w:eastAsia="楷体_GB2312" w:cs="楷体_GB2312"/>
          <w:b/>
          <w:bCs/>
          <w:color w:val="000000"/>
          <w:spacing w:val="0"/>
          <w:w w:val="100"/>
          <w:kern w:val="2"/>
          <w:sz w:val="32"/>
          <w:szCs w:val="32"/>
          <w:lang w:val="en-US" w:eastAsia="zh-CN" w:bidi="ar-SA"/>
        </w:rPr>
      </w:pPr>
      <w:r>
        <w:rPr>
          <w:rFonts w:hint="eastAsia" w:ascii="楷体_GB2312" w:hAnsi="楷体_GB2312" w:eastAsia="楷体_GB2312" w:cs="楷体_GB2312"/>
          <w:b/>
          <w:bCs/>
          <w:color w:val="000000"/>
          <w:spacing w:val="0"/>
          <w:w w:val="100"/>
          <w:kern w:val="2"/>
          <w:sz w:val="32"/>
          <w:szCs w:val="32"/>
          <w:lang w:val="en-US" w:eastAsia="zh-CN" w:bidi="ar-SA"/>
        </w:rPr>
        <w:t>4.坚守安全稳定底线，确保了行业系统形势持续向好</w:t>
      </w:r>
    </w:p>
    <w:p w14:paraId="2A60C966">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强化文旅广电市场执法监管，开展“扫黄打非”“打击治理黑广播”、未成年人保护等专项执法12余次，由我区选送的执法人员代表岳阳市荣获湖南省第六届文化市场综合执法技能竞赛决赛团体综合一等奖、网络执法一等奖、文书制作二等奖、执法程序规范二等奖，并组织执法人员参加全市执法技能大练兵，获得团体二等奖、案卷纠错一等奖、文书制作二等奖、网络移动执法一等奖的成绩，有效提高了执法人员执法业务水平，始终坚守底线工作，一年来未出现一起安全生产事故，没有</w:t>
      </w:r>
      <w:r>
        <w:rPr>
          <w:rFonts w:hint="eastAsia" w:ascii="宋体" w:hAnsi="宋体" w:eastAsia="宋体" w:cs="宋体"/>
          <w:bCs/>
          <w:sz w:val="24"/>
          <w:szCs w:val="24"/>
          <w:lang w:eastAsia="zh-CN"/>
        </w:rPr>
        <w:t>上交一件矛盾，</w:t>
      </w:r>
      <w:r>
        <w:rPr>
          <w:rFonts w:hint="eastAsia" w:ascii="宋体" w:hAnsi="宋体" w:eastAsia="宋体" w:cs="宋体"/>
          <w:bCs/>
          <w:sz w:val="24"/>
          <w:szCs w:val="24"/>
          <w:lang w:val="en-US" w:eastAsia="zh-CN"/>
        </w:rPr>
        <w:t>没有一个人上访</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针对我局文艺人才少、底子弱特点，加强与镇街、特别是厂港对接交流力度，充分挖掘民间文艺力量，培养专门人才队伍，凝聚文旅战线，形成工作合力。完善内部制度建设管理，妥善处置人员负担重、资金压力大等问题。坚持不等、不靠、不要，主动筹谋，实现自身造血，逐年逐步提高相关人员待遇，保障正常运转，为全局事业发展提供有利环境。</w:t>
      </w:r>
    </w:p>
    <w:p w14:paraId="1A1863FD">
      <w:pPr>
        <w:pStyle w:val="11"/>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sz w:val="24"/>
          <w:szCs w:val="24"/>
        </w:rPr>
      </w:pPr>
      <w:r>
        <w:rPr>
          <w:rFonts w:hint="eastAsia" w:ascii="黑体" w:hAnsi="黑体" w:eastAsia="黑体" w:cs="黑体"/>
          <w:sz w:val="24"/>
          <w:szCs w:val="24"/>
        </w:rPr>
        <w:t>七、存在的问题及原因分析</w:t>
      </w:r>
    </w:p>
    <w:p w14:paraId="7AAA748A">
      <w:pPr>
        <w:pStyle w:val="12"/>
        <w:numPr>
          <w:ilvl w:val="0"/>
          <w:numId w:val="0"/>
        </w:numPr>
        <w:autoSpaceDN w:val="0"/>
        <w:spacing w:line="580" w:lineRule="exact"/>
        <w:ind w:firstLine="480" w:firstLineChars="200"/>
        <w:rPr>
          <w:rFonts w:hint="eastAsia" w:ascii="宋体" w:hAnsi="宋体" w:eastAsia="宋体" w:cs="宋体"/>
          <w:sz w:val="24"/>
          <w:szCs w:val="24"/>
        </w:rPr>
      </w:pPr>
      <w:r>
        <w:rPr>
          <w:rFonts w:hint="eastAsia" w:ascii="宋体" w:hAnsi="宋体" w:eastAsia="宋体" w:cs="宋体"/>
          <w:color w:val="000000"/>
          <w:kern w:val="2"/>
          <w:sz w:val="24"/>
          <w:szCs w:val="24"/>
          <w:lang w:val="en-US" w:eastAsia="zh-CN" w:bidi="ar-SA"/>
        </w:rPr>
        <w:t>2024年我单位无预算支出执行偏离绩效目标的情况。建议加大我区图书馆、文化馆公共文化服务的投入力度，加快推进云溪“三馆”等基础设施建设，进一步丰富全区人民的精神文化生活。</w:t>
      </w:r>
    </w:p>
    <w:p w14:paraId="59964B19">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下一步改进措施</w:t>
      </w:r>
    </w:p>
    <w:p w14:paraId="25FE884E">
      <w:pPr>
        <w:ind w:firstLine="210" w:firstLineChars="100"/>
        <w:rPr>
          <w:rFonts w:hint="eastAsia"/>
        </w:rPr>
      </w:pPr>
      <w:r>
        <w:rPr>
          <w:rFonts w:hint="eastAsia"/>
          <w:lang w:val="en-US" w:eastAsia="zh-CN"/>
        </w:rPr>
        <w:t>无。</w:t>
      </w:r>
    </w:p>
    <w:p w14:paraId="631EB59A">
      <w:pPr>
        <w:keepNext w:val="0"/>
        <w:keepLines w:val="0"/>
        <w:pageBreakBefore w:val="0"/>
        <w:numPr>
          <w:ilvl w:val="0"/>
          <w:numId w:val="2"/>
        </w:numPr>
        <w:overflowPunct/>
        <w:topLinePunct w:val="0"/>
        <w:bidi w:val="0"/>
        <w:spacing w:line="560" w:lineRule="exact"/>
        <w:ind w:left="0" w:leftChars="0" w:firstLine="480" w:firstLineChars="200"/>
        <w:rPr>
          <w:rFonts w:hint="eastAsia"/>
        </w:rPr>
      </w:pPr>
      <w:r>
        <w:rPr>
          <w:rFonts w:hint="eastAsia" w:ascii="黑体" w:hAnsi="黑体" w:eastAsia="黑体" w:cs="黑体"/>
          <w:sz w:val="24"/>
          <w:szCs w:val="24"/>
        </w:rPr>
        <w:t>其他需要说明的情况</w:t>
      </w:r>
      <w:bookmarkStart w:id="4" w:name="_GoBack"/>
      <w:bookmarkEnd w:id="4"/>
    </w:p>
    <w:p w14:paraId="5868B20D">
      <w:pPr>
        <w:ind w:firstLine="420" w:firstLineChars="200"/>
        <w:rPr>
          <w:rFonts w:hint="eastAsia" w:ascii="黑体" w:hAnsi="黑体" w:eastAsia="黑体" w:cs="黑体"/>
          <w:bCs/>
          <w:sz w:val="24"/>
          <w:szCs w:val="24"/>
          <w:lang w:val="en-US" w:eastAsia="zh-CN"/>
        </w:rPr>
      </w:pPr>
      <w:r>
        <w:rPr>
          <w:rFonts w:hint="eastAsia"/>
          <w:lang w:val="en-US" w:eastAsia="zh-CN"/>
        </w:rPr>
        <w:t>无。</w:t>
      </w:r>
    </w:p>
    <w:p w14:paraId="3EE1D098">
      <w:pPr>
        <w:keepNext w:val="0"/>
        <w:keepLines w:val="0"/>
        <w:pageBreakBefore w:val="0"/>
        <w:overflowPunct/>
        <w:topLinePunct w:val="0"/>
        <w:bidi w:val="0"/>
        <w:spacing w:line="560" w:lineRule="exact"/>
        <w:rPr>
          <w:rFonts w:ascii="Arial"/>
          <w:spacing w:val="0"/>
          <w:sz w:val="21"/>
        </w:rPr>
      </w:pPr>
    </w:p>
    <w:p w14:paraId="75E4301F">
      <w:pPr>
        <w:keepNext w:val="0"/>
        <w:keepLines w:val="0"/>
        <w:pageBreakBefore w:val="0"/>
        <w:widowControl/>
        <w:wordWrap/>
        <w:overflowPunct/>
        <w:topLinePunct w:val="0"/>
        <w:autoSpaceDN w:val="0"/>
        <w:bidi w:val="0"/>
        <w:adjustRightInd w:val="0"/>
        <w:snapToGrid w:val="0"/>
        <w:spacing w:line="560" w:lineRule="exact"/>
        <w:textAlignment w:val="baseline"/>
        <w:rPr>
          <w:rFonts w:hint="eastAsia" w:ascii="仿宋" w:hAnsi="仿宋" w:eastAsia="仿宋" w:cs="仿宋"/>
          <w:spacing w:val="0"/>
          <w:sz w:val="32"/>
          <w:szCs w:val="32"/>
        </w:rPr>
      </w:pPr>
    </w:p>
    <w:sectPr>
      <w:footerReference r:id="rId6" w:type="default"/>
      <w:pgSz w:w="11900" w:h="16833"/>
      <w:pgMar w:top="1430" w:right="1657" w:bottom="1445" w:left="1587" w:header="0" w:footer="11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F5F7EFF-EFD6-4290-AA5A-B06E1C205CAB}"/>
  </w:font>
  <w:font w:name="黑体">
    <w:panose1 w:val="02010609060101010101"/>
    <w:charset w:val="86"/>
    <w:family w:val="auto"/>
    <w:pitch w:val="default"/>
    <w:sig w:usb0="800002BF" w:usb1="38CF7CFA" w:usb2="00000016" w:usb3="00000000" w:csb0="00040001" w:csb1="00000000"/>
    <w:embedRegular r:id="rId2" w:fontKey="{11FC6A6B-8CE9-4E8D-8DA9-BAD5FFD3F48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3" w:fontKey="{5BF339C6-E5EC-49E1-B523-B91978B6458A}"/>
  </w:font>
  <w:font w:name="微软雅黑">
    <w:panose1 w:val="020B0503020204020204"/>
    <w:charset w:val="86"/>
    <w:family w:val="auto"/>
    <w:pitch w:val="default"/>
    <w:sig w:usb0="80000287" w:usb1="280F3C52" w:usb2="00000016" w:usb3="00000000" w:csb0="0004001F" w:csb1="00000000"/>
    <w:embedRegular r:id="rId4" w:fontKey="{85EE20F9-A1D8-411E-AF23-0528D4470E52}"/>
  </w:font>
  <w:font w:name="仿宋_GB2312">
    <w:panose1 w:val="02010609030101010101"/>
    <w:charset w:val="86"/>
    <w:family w:val="modern"/>
    <w:pitch w:val="default"/>
    <w:sig w:usb0="00000001" w:usb1="080E0000" w:usb2="00000000" w:usb3="00000000" w:csb0="00040000" w:csb1="00000000"/>
    <w:embedRegular r:id="rId5" w:fontKey="{A7D1AF05-0E1C-4D5B-B20A-DCDCDE16D97E}"/>
  </w:font>
  <w:font w:name="楷体">
    <w:panose1 w:val="02010609060101010101"/>
    <w:charset w:val="86"/>
    <w:family w:val="auto"/>
    <w:pitch w:val="default"/>
    <w:sig w:usb0="800002BF" w:usb1="38CF7CFA" w:usb2="00000016" w:usb3="00000000" w:csb0="00040001" w:csb1="00000000"/>
    <w:embedRegular r:id="rId6" w:fontKey="{87EB3FAF-BE45-4694-8AF5-DAB38FCBB138}"/>
  </w:font>
  <w:font w:name="楷体_GB2312">
    <w:altName w:val="楷体"/>
    <w:panose1 w:val="02010609030101010101"/>
    <w:charset w:val="86"/>
    <w:family w:val="modern"/>
    <w:pitch w:val="default"/>
    <w:sig w:usb0="00000000" w:usb1="00000000" w:usb2="00000000" w:usb3="00000000" w:csb0="00040000" w:csb1="00000000"/>
    <w:embedRegular r:id="rId7" w:fontKey="{DB4D9D0B-D907-45CC-8B6C-47F88E4DD4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92E04">
    <w:pPr>
      <w:pStyle w:val="3"/>
      <w:spacing w:before="1" w:line="174" w:lineRule="auto"/>
      <w:jc w:val="right"/>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4237F">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B4237F">
                    <w:pPr>
                      <w:pStyle w:val="4"/>
                    </w:pPr>
                    <w:r>
                      <w:fldChar w:fldCharType="begin"/>
                    </w:r>
                    <w:r>
                      <w:instrText xml:space="preserve"> PAGE  \* MERGEFORMAT </w:instrText>
                    </w:r>
                    <w:r>
                      <w:fldChar w:fldCharType="separate"/>
                    </w:r>
                    <w:r>
                      <w:t>12</w:t>
                    </w:r>
                    <w:r>
                      <w:fldChar w:fldCharType="end"/>
                    </w:r>
                  </w:p>
                </w:txbxContent>
              </v:textbox>
            </v:shape>
          </w:pict>
        </mc:Fallback>
      </mc:AlternateContent>
    </w:r>
    <w:r>
      <w:rPr>
        <w:spacing w:val="-13"/>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5746F">
    <w:pPr>
      <w:pStyle w:val="3"/>
      <w:spacing w:before="1" w:line="174" w:lineRule="auto"/>
      <w:ind w:left="8"/>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BF226">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14BF226">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F606E"/>
    <w:multiLevelType w:val="singleLevel"/>
    <w:tmpl w:val="A7FF606E"/>
    <w:lvl w:ilvl="0" w:tentative="0">
      <w:start w:val="3"/>
      <w:numFmt w:val="chineseCounting"/>
      <w:suff w:val="nothing"/>
      <w:lvlText w:val="%1、"/>
      <w:lvlJc w:val="left"/>
      <w:rPr>
        <w:rFonts w:hint="eastAsia"/>
      </w:rPr>
    </w:lvl>
  </w:abstractNum>
  <w:abstractNum w:abstractNumId="1">
    <w:nsid w:val="EC9E8835"/>
    <w:multiLevelType w:val="singleLevel"/>
    <w:tmpl w:val="EC9E8835"/>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VlMmU3NmE5YmMzZDVhY2ViNzE3Y2E1MjIxYjI5OTAifQ=="/>
  </w:docVars>
  <w:rsids>
    <w:rsidRoot w:val="00000000"/>
    <w:rsid w:val="00A858BD"/>
    <w:rsid w:val="011D2710"/>
    <w:rsid w:val="02062C6E"/>
    <w:rsid w:val="02641C78"/>
    <w:rsid w:val="042803FD"/>
    <w:rsid w:val="04C10F55"/>
    <w:rsid w:val="05D80FC6"/>
    <w:rsid w:val="06F9565C"/>
    <w:rsid w:val="07430F64"/>
    <w:rsid w:val="07B6268B"/>
    <w:rsid w:val="07C136C9"/>
    <w:rsid w:val="08271494"/>
    <w:rsid w:val="089805D5"/>
    <w:rsid w:val="08B02EEB"/>
    <w:rsid w:val="09382467"/>
    <w:rsid w:val="09C22A26"/>
    <w:rsid w:val="0A173A74"/>
    <w:rsid w:val="0A460AAE"/>
    <w:rsid w:val="0B957346"/>
    <w:rsid w:val="0BEA7692"/>
    <w:rsid w:val="0C1E4676"/>
    <w:rsid w:val="0C6C30D3"/>
    <w:rsid w:val="0DD43A3C"/>
    <w:rsid w:val="0DE27833"/>
    <w:rsid w:val="0E4F198B"/>
    <w:rsid w:val="101F5F6E"/>
    <w:rsid w:val="113901B9"/>
    <w:rsid w:val="148B307B"/>
    <w:rsid w:val="15DA1475"/>
    <w:rsid w:val="1655109A"/>
    <w:rsid w:val="17914E66"/>
    <w:rsid w:val="1A565A3B"/>
    <w:rsid w:val="1A5760D9"/>
    <w:rsid w:val="1A602B0E"/>
    <w:rsid w:val="1A673374"/>
    <w:rsid w:val="1A6B4094"/>
    <w:rsid w:val="1C8D2DDE"/>
    <w:rsid w:val="1CA1755B"/>
    <w:rsid w:val="1DAB08FD"/>
    <w:rsid w:val="1DD41F50"/>
    <w:rsid w:val="1EB268D8"/>
    <w:rsid w:val="1F861224"/>
    <w:rsid w:val="201C7C2D"/>
    <w:rsid w:val="20432151"/>
    <w:rsid w:val="219426BC"/>
    <w:rsid w:val="22361730"/>
    <w:rsid w:val="241B705C"/>
    <w:rsid w:val="241F1A4B"/>
    <w:rsid w:val="25F501E4"/>
    <w:rsid w:val="263B7010"/>
    <w:rsid w:val="277F0D47"/>
    <w:rsid w:val="278E3554"/>
    <w:rsid w:val="28060A37"/>
    <w:rsid w:val="28645DC7"/>
    <w:rsid w:val="29183639"/>
    <w:rsid w:val="29920858"/>
    <w:rsid w:val="2A0A0391"/>
    <w:rsid w:val="2A1B7116"/>
    <w:rsid w:val="2AD27987"/>
    <w:rsid w:val="2B597F39"/>
    <w:rsid w:val="2C057779"/>
    <w:rsid w:val="2C31056E"/>
    <w:rsid w:val="2C555D5E"/>
    <w:rsid w:val="2C9C2318"/>
    <w:rsid w:val="2CC338BC"/>
    <w:rsid w:val="2CE42D59"/>
    <w:rsid w:val="2F484AA7"/>
    <w:rsid w:val="2F7470EF"/>
    <w:rsid w:val="301234CF"/>
    <w:rsid w:val="31530D40"/>
    <w:rsid w:val="32800B15"/>
    <w:rsid w:val="32E12C1B"/>
    <w:rsid w:val="32E74229"/>
    <w:rsid w:val="34DE68FD"/>
    <w:rsid w:val="35A8233C"/>
    <w:rsid w:val="36A62E0D"/>
    <w:rsid w:val="36D97FDD"/>
    <w:rsid w:val="3727713D"/>
    <w:rsid w:val="381F1BC2"/>
    <w:rsid w:val="3A130B78"/>
    <w:rsid w:val="3A364AA2"/>
    <w:rsid w:val="3A992100"/>
    <w:rsid w:val="3B7E2D65"/>
    <w:rsid w:val="3BC94324"/>
    <w:rsid w:val="3C601127"/>
    <w:rsid w:val="3D0715A3"/>
    <w:rsid w:val="3D4165B9"/>
    <w:rsid w:val="3E045AE2"/>
    <w:rsid w:val="3EF1250A"/>
    <w:rsid w:val="3F3D5750"/>
    <w:rsid w:val="41250249"/>
    <w:rsid w:val="419F0AB2"/>
    <w:rsid w:val="44A57033"/>
    <w:rsid w:val="45507871"/>
    <w:rsid w:val="46CB3641"/>
    <w:rsid w:val="4869695A"/>
    <w:rsid w:val="48D03190"/>
    <w:rsid w:val="49290344"/>
    <w:rsid w:val="498711E0"/>
    <w:rsid w:val="4BD66E26"/>
    <w:rsid w:val="4DF27705"/>
    <w:rsid w:val="4E3E294A"/>
    <w:rsid w:val="4F4E1C3F"/>
    <w:rsid w:val="4FD95020"/>
    <w:rsid w:val="50E05DC9"/>
    <w:rsid w:val="50F90885"/>
    <w:rsid w:val="5144296E"/>
    <w:rsid w:val="51DD247A"/>
    <w:rsid w:val="52BF5135"/>
    <w:rsid w:val="53BE1EF3"/>
    <w:rsid w:val="53E10656"/>
    <w:rsid w:val="54AB2D04"/>
    <w:rsid w:val="55067F3A"/>
    <w:rsid w:val="5510217D"/>
    <w:rsid w:val="561D19DF"/>
    <w:rsid w:val="56B5458D"/>
    <w:rsid w:val="574C6777"/>
    <w:rsid w:val="578F06BB"/>
    <w:rsid w:val="5805272B"/>
    <w:rsid w:val="586B6F75"/>
    <w:rsid w:val="58DC16DE"/>
    <w:rsid w:val="5A6E0A5B"/>
    <w:rsid w:val="5AA91A93"/>
    <w:rsid w:val="5BDE576D"/>
    <w:rsid w:val="5C35640B"/>
    <w:rsid w:val="5C766531"/>
    <w:rsid w:val="5E421FE3"/>
    <w:rsid w:val="5EA573A1"/>
    <w:rsid w:val="5F724B4A"/>
    <w:rsid w:val="5FDA031C"/>
    <w:rsid w:val="5FF03618"/>
    <w:rsid w:val="61BB5801"/>
    <w:rsid w:val="62230294"/>
    <w:rsid w:val="627A1A44"/>
    <w:rsid w:val="63461508"/>
    <w:rsid w:val="64E94E5B"/>
    <w:rsid w:val="661B0340"/>
    <w:rsid w:val="66F647CD"/>
    <w:rsid w:val="67752C6B"/>
    <w:rsid w:val="67E96A21"/>
    <w:rsid w:val="69446A6A"/>
    <w:rsid w:val="69755D9C"/>
    <w:rsid w:val="6A794FDE"/>
    <w:rsid w:val="6A97623F"/>
    <w:rsid w:val="6AD14F8F"/>
    <w:rsid w:val="6B3C01C5"/>
    <w:rsid w:val="6CCF2536"/>
    <w:rsid w:val="6D734D23"/>
    <w:rsid w:val="6DAD3E81"/>
    <w:rsid w:val="6E337B9A"/>
    <w:rsid w:val="6F8B7571"/>
    <w:rsid w:val="70476D35"/>
    <w:rsid w:val="71092E34"/>
    <w:rsid w:val="71A843FB"/>
    <w:rsid w:val="728C73A4"/>
    <w:rsid w:val="72A825D0"/>
    <w:rsid w:val="73373C88"/>
    <w:rsid w:val="7480340D"/>
    <w:rsid w:val="748340DC"/>
    <w:rsid w:val="74C3113D"/>
    <w:rsid w:val="75B55338"/>
    <w:rsid w:val="765654F8"/>
    <w:rsid w:val="768561A6"/>
    <w:rsid w:val="778046DE"/>
    <w:rsid w:val="782252F2"/>
    <w:rsid w:val="783C4260"/>
    <w:rsid w:val="7857588B"/>
    <w:rsid w:val="7877331F"/>
    <w:rsid w:val="78CD7F92"/>
    <w:rsid w:val="78E5576C"/>
    <w:rsid w:val="79607369"/>
    <w:rsid w:val="79A11E5C"/>
    <w:rsid w:val="7AD70449"/>
    <w:rsid w:val="7B03025E"/>
    <w:rsid w:val="7B276391"/>
    <w:rsid w:val="7B5F1840"/>
    <w:rsid w:val="7BBE598E"/>
    <w:rsid w:val="7C325917"/>
    <w:rsid w:val="7C684FEE"/>
    <w:rsid w:val="7CE7291C"/>
    <w:rsid w:val="7E43626D"/>
    <w:rsid w:val="7E9B6C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customStyle="1" w:styleId="2">
    <w:name w:val="_Style 1"/>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BodyText1I"/>
    <w:basedOn w:val="1"/>
    <w:qFormat/>
    <w:uiPriority w:val="99"/>
    <w:pPr>
      <w:snapToGrid w:val="0"/>
      <w:spacing w:line="360" w:lineRule="auto"/>
      <w:ind w:firstLine="420" w:firstLineChars="100"/>
    </w:pPr>
    <w:rPr>
      <w:sz w:val="28"/>
      <w:szCs w:val="20"/>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paragraph" w:styleId="11">
    <w:name w:val="List Paragraph"/>
    <w:basedOn w:val="1"/>
    <w:qFormat/>
    <w:uiPriority w:val="99"/>
    <w:pPr>
      <w:ind w:firstLine="420" w:firstLineChars="200"/>
    </w:pPr>
    <w:rPr>
      <w:rFonts w:ascii="Calibri" w:hAnsi="Calibri" w:eastAsia="宋体" w:cs="Times New Roman"/>
      <w:szCs w:val="22"/>
    </w:r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677</Words>
  <Characters>737</Characters>
  <TotalTime>17</TotalTime>
  <ScaleCrop>false</ScaleCrop>
  <LinksUpToDate>false</LinksUpToDate>
  <CharactersWithSpaces>759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2024-03-05T15:32:00Z</dcterms:created>
  <dc:creator>User</dc:creator>
  <cp:lastModifiedBy>黄芳</cp:lastModifiedBy>
  <cp:lastPrinted>2025-05-19T01:38:00Z</cp:lastPrinted>
  <dcterms:modified xsi:type="dcterms:W3CDTF">2025-09-28T01:25:26Z</dcterms:modified>
  <dc:title>湖南省财政厅发文（指标、函）稿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2024-03-05T15:33:17Z</vt:filetime>
  </property>
  <property fmtid="{D5CDD505-2E9C-101B-9397-08002B2CF9AE}" pid="4" name="KSOProductBuildVer">
    <vt:lpwstr>2052-12.1.0.22529</vt:lpwstr>
  </property>
  <property fmtid="{D5CDD505-2E9C-101B-9397-08002B2CF9AE}" pid="5" name="ICV">
    <vt:lpwstr>B1E86AE84FA24A6EB0AE39662AA5480B_13</vt:lpwstr>
  </property>
  <property fmtid="{D5CDD505-2E9C-101B-9397-08002B2CF9AE}" pid="6" name="KSOTemplateDocerSaveRecord">
    <vt:lpwstr>eyJoZGlkIjoiNDM0YTRkNTZlNTIwMmM4MTg2YjZiNDhiN2IzYmQ3YzYiLCJ1c2VySWQiOiIxMDQyNDg3MjM3In0=</vt:lpwstr>
  </property>
</Properties>
</file>