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560" w:lineRule="exact"/>
        <w:jc w:val="center"/>
        <w:textAlignment w:val="baseline"/>
        <w:outlineLvl w:val="1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43"/>
          <w:sz w:val="30"/>
          <w:szCs w:val="30"/>
          <w:lang w:val="en-US" w:eastAsia="zh-CN"/>
        </w:rPr>
        <w:t>社保中心2024年部门整体支出绩效自评报告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9" w:line="240" w:lineRule="auto"/>
        <w:ind w:firstLine="542" w:firstLineChars="200"/>
        <w:textAlignment w:val="baseline"/>
        <w:outlineLvl w:val="1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5"/>
          <w:sz w:val="28"/>
          <w:szCs w:val="28"/>
        </w:rPr>
        <w:t>一、部门(单位)概况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社会保险服务中心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为独立核算的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事业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单位。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年实有在职职工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27人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，为公务员编制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人，事业编制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3" w:line="240" w:lineRule="auto"/>
        <w:ind w:firstLine="518" w:firstLineChars="200"/>
        <w:textAlignment w:val="baseline"/>
        <w:outlineLvl w:val="1"/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/>
          <w:bCs/>
          <w:spacing w:val="-11"/>
          <w:sz w:val="28"/>
          <w:szCs w:val="28"/>
        </w:rPr>
        <w:t>一般公共预算支出情况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本年支出合计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451.57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万元，其中：基本支出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413.57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万元，占本年总支出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91.58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%。基本支出主要用于单位人员支出和公用支出。项目支出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万元，占本年总支出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8.42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%。用于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社保监管工作（含资格认证、稽核内控、监督监察、行政执法、教育培训、信息化建设、第三方审计）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等支出。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240" w:lineRule="auto"/>
        <w:ind w:firstLine="546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</w:rPr>
        <w:t>政府性基金预算支出情况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2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/>
          <w:bCs/>
          <w:spacing w:val="-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无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国有资本经营预算支出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情况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无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社会保险基金预算支出情况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社会保险基金支出53.99万元。主要用于在编人员五险一金缴纳。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六、部门整体支出绩效情况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年，我单位较好的完成了预算编制时提出的绩效目标，保障了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社会保险服务工作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的正常运行，为办事群众和企业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eastAsia="zh-CN"/>
        </w:rPr>
        <w:t>事业单位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提供了优质服务，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群众满意率95%以上，</w:t>
      </w: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  <w:t>有效确保了社会发展的安全稳定。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七、存在的问题及原因分析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1、绩效运行监控不到位；2、结果运用不充分。原因是在项目执行过程中，对资金使用监控不够严格，项目完成后，对项目成果的评估和反馈不及时。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八、下一步改进措施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0" w:firstLineChars="200"/>
        <w:textAlignment w:val="baseline"/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1、加强培训学习；2加强绩效指标监控；加强结果运用。</w:t>
      </w:r>
    </w:p>
    <w:p>
      <w:pPr>
        <w:pStyle w:val="6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7" w:line="240" w:lineRule="auto"/>
        <w:ind w:firstLine="562" w:firstLineChars="200"/>
        <w:textAlignment w:val="baseline"/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shd w:val="clear" w:color="auto" w:fill="FFFFFF"/>
        </w:rPr>
        <w:t>九、其他需要说明的情况</w:t>
      </w:r>
    </w:p>
    <w:p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  <w:shd w:val="clear" w:color="auto" w:fill="FFFFFF"/>
          <w:lang w:val="en-US" w:eastAsia="zh-CN"/>
        </w:rPr>
        <w:t>无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xMTkxM2FmMjM2MWY4YjQ4NjI3N2M5NTZjNTgyMDYifQ=="/>
  </w:docVars>
  <w:rsids>
    <w:rsidRoot w:val="00000000"/>
    <w:rsid w:val="05726DA2"/>
    <w:rsid w:val="1B380A88"/>
    <w:rsid w:val="3ADB1EC9"/>
    <w:rsid w:val="4A4756D4"/>
    <w:rsid w:val="4CDA6F14"/>
    <w:rsid w:val="4D14166A"/>
    <w:rsid w:val="4EAA6232"/>
    <w:rsid w:val="4F54448B"/>
    <w:rsid w:val="7BB0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322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2025-06-03T08:31:00Z</dcterms:created>
  <dc:creator>Administrator</dc:creator>
  <cp:lastModifiedBy>王建湘</cp:lastModifiedBy>
  <dcterms:modified xsi:type="dcterms:W3CDTF">2025-09-24T06:52:51Z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6AF1AFC3B96747D690AD6A3CF4A40427_13</vt:lpwstr>
  </property>
</Properties>
</file>