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5E" w:rsidRDefault="000F6A93">
      <w:pPr>
        <w:spacing w:line="560" w:lineRule="exact"/>
        <w:rPr>
          <w:rFonts w:eastAsia="宋体"/>
          <w:lang w:eastAsia="zh-CN"/>
        </w:rPr>
      </w:pPr>
      <w:bookmarkStart w:id="0" w:name="OLE_LINK4"/>
      <w:r>
        <w:rPr>
          <w:rFonts w:ascii="黑体" w:eastAsia="黑体" w:hAnsi="黑体" w:cs="黑体"/>
          <w:sz w:val="31"/>
          <w:szCs w:val="31"/>
          <w:lang w:eastAsia="zh-CN"/>
        </w:rPr>
        <w:t>附件</w:t>
      </w:r>
      <w:r>
        <w:rPr>
          <w:rFonts w:ascii="黑体" w:eastAsia="黑体" w:hAnsi="黑体" w:cs="黑体"/>
          <w:sz w:val="31"/>
          <w:szCs w:val="31"/>
          <w:lang w:eastAsia="zh-CN"/>
        </w:rPr>
        <w:t xml:space="preserve"> </w:t>
      </w:r>
      <w:r>
        <w:rPr>
          <w:rFonts w:ascii="Times New Roman" w:eastAsia="Times New Roman" w:hAnsi="Times New Roman" w:cs="Times New Roman"/>
          <w:sz w:val="31"/>
          <w:szCs w:val="31"/>
          <w:lang w:eastAsia="zh-CN"/>
        </w:rPr>
        <w:t>5</w:t>
      </w:r>
      <w:bookmarkEnd w:id="0"/>
      <w:r>
        <w:rPr>
          <w:rFonts w:ascii="Times New Roman" w:eastAsia="宋体" w:hAnsi="Times New Roman" w:cs="Times New Roman" w:hint="eastAsia"/>
          <w:sz w:val="31"/>
          <w:szCs w:val="31"/>
          <w:lang w:eastAsia="zh-CN"/>
        </w:rPr>
        <w:t>-1</w:t>
      </w:r>
    </w:p>
    <w:p w:rsidR="00DF375E" w:rsidRDefault="00DF375E">
      <w:pPr>
        <w:spacing w:line="560" w:lineRule="exact"/>
        <w:ind w:left="1384"/>
        <w:rPr>
          <w:rFonts w:ascii="Times New Roman" w:eastAsia="Times New Roman" w:hAnsi="Times New Roman" w:cs="Times New Roman"/>
          <w:sz w:val="52"/>
          <w:szCs w:val="52"/>
          <w:lang w:eastAsia="zh-CN"/>
        </w:rPr>
      </w:pPr>
    </w:p>
    <w:p w:rsidR="00DF375E" w:rsidRDefault="000F6A93">
      <w:pPr>
        <w:spacing w:line="560" w:lineRule="exact"/>
        <w:rPr>
          <w:rFonts w:ascii="微软雅黑" w:eastAsia="微软雅黑" w:hAnsi="微软雅黑" w:cs="微软雅黑"/>
          <w:sz w:val="44"/>
          <w:szCs w:val="44"/>
          <w:lang w:eastAsia="zh-CN"/>
        </w:rPr>
      </w:pPr>
      <w:r>
        <w:rPr>
          <w:rFonts w:ascii="Times New Roman" w:eastAsia="Times New Roman" w:hAnsi="Times New Roman" w:cs="Times New Roman"/>
          <w:sz w:val="44"/>
          <w:szCs w:val="44"/>
          <w:lang w:eastAsia="zh-CN"/>
        </w:rPr>
        <w:t>202</w:t>
      </w:r>
      <w:r>
        <w:rPr>
          <w:rFonts w:ascii="Times New Roman" w:eastAsia="宋体" w:hAnsi="Times New Roman" w:cs="Times New Roman" w:hint="eastAsia"/>
          <w:sz w:val="44"/>
          <w:szCs w:val="44"/>
          <w:lang w:eastAsia="zh-CN"/>
        </w:rPr>
        <w:t>4</w:t>
      </w:r>
      <w:r>
        <w:rPr>
          <w:rFonts w:ascii="微软雅黑" w:eastAsia="微软雅黑" w:hAnsi="微软雅黑" w:cs="微软雅黑"/>
          <w:sz w:val="44"/>
          <w:szCs w:val="44"/>
          <w:lang w:eastAsia="zh-CN"/>
        </w:rPr>
        <w:t>年度</w:t>
      </w:r>
      <w:r>
        <w:rPr>
          <w:rFonts w:ascii="微软雅黑" w:eastAsia="微软雅黑" w:hAnsi="微软雅黑" w:cs="微软雅黑" w:hint="eastAsia"/>
          <w:sz w:val="44"/>
          <w:szCs w:val="44"/>
          <w:lang w:eastAsia="zh-CN"/>
        </w:rPr>
        <w:t>岳阳市云溪区财政局</w:t>
      </w:r>
      <w:r>
        <w:rPr>
          <w:rFonts w:ascii="微软雅黑" w:eastAsia="微软雅黑" w:hAnsi="微软雅黑" w:cs="微软雅黑"/>
          <w:sz w:val="44"/>
          <w:szCs w:val="44"/>
          <w:lang w:eastAsia="zh-CN"/>
        </w:rPr>
        <w:t>部</w:t>
      </w:r>
      <w:proofErr w:type="gramStart"/>
      <w:r>
        <w:rPr>
          <w:rFonts w:ascii="微软雅黑" w:eastAsia="微软雅黑" w:hAnsi="微软雅黑" w:cs="微软雅黑"/>
          <w:sz w:val="44"/>
          <w:szCs w:val="44"/>
          <w:lang w:eastAsia="zh-CN"/>
        </w:rPr>
        <w:t>门整体</w:t>
      </w:r>
      <w:proofErr w:type="gramEnd"/>
      <w:r>
        <w:rPr>
          <w:rFonts w:ascii="微软雅黑" w:eastAsia="微软雅黑" w:hAnsi="微软雅黑" w:cs="微软雅黑"/>
          <w:sz w:val="44"/>
          <w:szCs w:val="44"/>
          <w:lang w:eastAsia="zh-CN"/>
        </w:rPr>
        <w:t>支出</w:t>
      </w:r>
    </w:p>
    <w:p w:rsidR="00DF375E" w:rsidRDefault="000F6A93">
      <w:pPr>
        <w:spacing w:line="560" w:lineRule="exact"/>
        <w:ind w:left="2789"/>
        <w:rPr>
          <w:rFonts w:ascii="微软雅黑" w:eastAsia="微软雅黑" w:hAnsi="微软雅黑" w:cs="微软雅黑"/>
          <w:sz w:val="52"/>
          <w:szCs w:val="52"/>
          <w:lang w:eastAsia="zh-CN"/>
        </w:rPr>
      </w:pPr>
      <w:r>
        <w:rPr>
          <w:rFonts w:ascii="微软雅黑" w:eastAsia="微软雅黑" w:hAnsi="微软雅黑" w:cs="微软雅黑"/>
          <w:sz w:val="44"/>
          <w:szCs w:val="44"/>
          <w:lang w:eastAsia="zh-CN"/>
        </w:rPr>
        <w:t>绩效自评报告</w:t>
      </w: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bookmarkStart w:id="1" w:name="_GoBack"/>
      <w:bookmarkEnd w:id="1"/>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DF375E">
      <w:pPr>
        <w:spacing w:line="560" w:lineRule="exact"/>
        <w:rPr>
          <w:lang w:eastAsia="zh-CN"/>
        </w:rPr>
      </w:pPr>
    </w:p>
    <w:p w:rsidR="00DF375E" w:rsidRDefault="000F6A93">
      <w:pPr>
        <w:pStyle w:val="a0"/>
        <w:spacing w:line="560" w:lineRule="exact"/>
        <w:ind w:left="1902"/>
        <w:rPr>
          <w:lang w:eastAsia="zh-CN"/>
        </w:rPr>
      </w:pPr>
      <w:r>
        <w:rPr>
          <w:lang w:eastAsia="zh-CN"/>
        </w:rPr>
        <w:t>部门（单位）名称：</w:t>
      </w:r>
      <w:r>
        <w:rPr>
          <w:rFonts w:hint="eastAsia"/>
          <w:u w:val="single"/>
          <w:lang w:eastAsia="zh-CN"/>
        </w:rPr>
        <w:t>岳阳市云溪区财政局</w:t>
      </w:r>
    </w:p>
    <w:p w:rsidR="00DF375E" w:rsidRDefault="000F6A93">
      <w:pPr>
        <w:tabs>
          <w:tab w:val="left" w:pos="2892"/>
        </w:tabs>
        <w:spacing w:line="560" w:lineRule="exact"/>
        <w:ind w:left="3179"/>
        <w:rPr>
          <w:rFonts w:ascii="楷体" w:eastAsia="楷体" w:hAnsi="楷体" w:cs="楷体"/>
          <w:sz w:val="31"/>
          <w:szCs w:val="31"/>
          <w:lang w:eastAsia="zh-CN"/>
        </w:rPr>
      </w:pPr>
      <w:r>
        <w:rPr>
          <w:rFonts w:ascii="楷体" w:eastAsia="楷体" w:hAnsi="楷体" w:cs="楷体" w:hint="eastAsia"/>
          <w:sz w:val="31"/>
          <w:szCs w:val="31"/>
          <w:lang w:eastAsia="zh-CN"/>
        </w:rPr>
        <w:tab/>
      </w:r>
      <w:r>
        <w:rPr>
          <w:rFonts w:ascii="楷体" w:eastAsia="楷体" w:hAnsi="楷体" w:cs="楷体" w:hint="eastAsia"/>
          <w:sz w:val="31"/>
          <w:szCs w:val="31"/>
          <w:lang w:eastAsia="zh-CN"/>
        </w:rPr>
        <w:t>2025</w:t>
      </w:r>
      <w:r>
        <w:rPr>
          <w:rFonts w:ascii="楷体" w:eastAsia="楷体" w:hAnsi="楷体" w:cs="楷体"/>
          <w:sz w:val="31"/>
          <w:szCs w:val="31"/>
          <w:lang w:eastAsia="zh-CN"/>
        </w:rPr>
        <w:t>年</w:t>
      </w:r>
      <w:r>
        <w:rPr>
          <w:rFonts w:ascii="楷体" w:eastAsia="楷体" w:hAnsi="楷体" w:cs="楷体"/>
          <w:sz w:val="31"/>
          <w:szCs w:val="31"/>
          <w:lang w:eastAsia="zh-CN"/>
        </w:rPr>
        <w:t xml:space="preserve"> </w:t>
      </w:r>
      <w:r>
        <w:rPr>
          <w:rFonts w:ascii="楷体" w:eastAsia="楷体" w:hAnsi="楷体" w:cs="楷体" w:hint="eastAsia"/>
          <w:sz w:val="31"/>
          <w:szCs w:val="31"/>
          <w:lang w:eastAsia="zh-CN"/>
        </w:rPr>
        <w:t>6</w:t>
      </w:r>
      <w:r>
        <w:rPr>
          <w:rFonts w:ascii="楷体" w:eastAsia="楷体" w:hAnsi="楷体" w:cs="楷体"/>
          <w:sz w:val="31"/>
          <w:szCs w:val="31"/>
          <w:lang w:eastAsia="zh-CN"/>
        </w:rPr>
        <w:t xml:space="preserve"> </w:t>
      </w:r>
      <w:r>
        <w:rPr>
          <w:rFonts w:ascii="楷体" w:eastAsia="楷体" w:hAnsi="楷体" w:cs="楷体"/>
          <w:sz w:val="31"/>
          <w:szCs w:val="31"/>
          <w:lang w:eastAsia="zh-CN"/>
        </w:rPr>
        <w:t>月</w:t>
      </w:r>
      <w:r>
        <w:rPr>
          <w:rFonts w:ascii="楷体" w:eastAsia="楷体" w:hAnsi="楷体" w:cs="楷体"/>
          <w:sz w:val="31"/>
          <w:szCs w:val="31"/>
          <w:lang w:eastAsia="zh-CN"/>
        </w:rPr>
        <w:t xml:space="preserve"> </w:t>
      </w:r>
      <w:r>
        <w:rPr>
          <w:rFonts w:ascii="楷体" w:eastAsia="楷体" w:hAnsi="楷体" w:cs="楷体" w:hint="eastAsia"/>
          <w:sz w:val="31"/>
          <w:szCs w:val="31"/>
          <w:lang w:eastAsia="zh-CN"/>
        </w:rPr>
        <w:t>27</w:t>
      </w:r>
      <w:r>
        <w:rPr>
          <w:rFonts w:ascii="楷体" w:eastAsia="楷体" w:hAnsi="楷体" w:cs="楷体"/>
          <w:sz w:val="31"/>
          <w:szCs w:val="31"/>
          <w:lang w:eastAsia="zh-CN"/>
        </w:rPr>
        <w:t xml:space="preserve"> </w:t>
      </w:r>
      <w:r>
        <w:rPr>
          <w:rFonts w:ascii="楷体" w:eastAsia="楷体" w:hAnsi="楷体" w:cs="楷体"/>
          <w:sz w:val="31"/>
          <w:szCs w:val="31"/>
          <w:lang w:eastAsia="zh-CN"/>
        </w:rPr>
        <w:t>日</w:t>
      </w:r>
    </w:p>
    <w:p w:rsidR="00DF375E" w:rsidRDefault="00DF375E">
      <w:pPr>
        <w:spacing w:line="560" w:lineRule="exact"/>
        <w:rPr>
          <w:lang w:eastAsia="zh-CN"/>
        </w:rPr>
      </w:pPr>
    </w:p>
    <w:p w:rsidR="00DF375E" w:rsidRDefault="000F6A93">
      <w:pPr>
        <w:pStyle w:val="a0"/>
        <w:spacing w:line="560" w:lineRule="exact"/>
        <w:ind w:left="3216"/>
        <w:rPr>
          <w:lang w:eastAsia="zh-CN"/>
        </w:rPr>
      </w:pPr>
      <w:r>
        <w:rPr>
          <w:lang w:eastAsia="zh-CN"/>
        </w:rPr>
        <w:t>（此页为封面）</w:t>
      </w:r>
    </w:p>
    <w:p w:rsidR="00DF375E" w:rsidRDefault="00DF375E">
      <w:pPr>
        <w:spacing w:line="560" w:lineRule="exact"/>
        <w:rPr>
          <w:lang w:eastAsia="zh-CN"/>
        </w:rPr>
        <w:sectPr w:rsidR="00DF375E">
          <w:footerReference w:type="default" r:id="rId8"/>
          <w:pgSz w:w="11900" w:h="16833"/>
          <w:pgMar w:top="1401" w:right="1583" w:bottom="1445" w:left="1618" w:header="0" w:footer="1170" w:gutter="0"/>
          <w:cols w:space="720"/>
        </w:sectPr>
      </w:pPr>
    </w:p>
    <w:p w:rsidR="00DF375E" w:rsidRDefault="000F6A93">
      <w:pPr>
        <w:spacing w:line="560" w:lineRule="exact"/>
        <w:ind w:left="1861"/>
        <w:rPr>
          <w:rFonts w:asciiTheme="majorEastAsia" w:eastAsiaTheme="majorEastAsia" w:hAnsiTheme="majorEastAsia" w:cstheme="majorEastAsia"/>
          <w:sz w:val="43"/>
          <w:szCs w:val="43"/>
          <w:lang w:eastAsia="zh-CN"/>
        </w:rPr>
      </w:pPr>
      <w:r>
        <w:rPr>
          <w:rFonts w:asciiTheme="majorEastAsia" w:eastAsiaTheme="majorEastAsia" w:hAnsiTheme="majorEastAsia" w:cstheme="majorEastAsia" w:hint="eastAsia"/>
          <w:sz w:val="43"/>
          <w:szCs w:val="43"/>
          <w:lang w:eastAsia="zh-CN"/>
        </w:rPr>
        <w:lastRenderedPageBreak/>
        <w:t>202</w:t>
      </w:r>
      <w:r>
        <w:rPr>
          <w:rFonts w:asciiTheme="majorEastAsia" w:eastAsiaTheme="majorEastAsia" w:hAnsiTheme="majorEastAsia" w:cstheme="majorEastAsia" w:hint="eastAsia"/>
          <w:sz w:val="43"/>
          <w:szCs w:val="43"/>
          <w:lang w:eastAsia="zh-CN"/>
        </w:rPr>
        <w:t>4</w:t>
      </w:r>
      <w:r>
        <w:rPr>
          <w:rFonts w:asciiTheme="majorEastAsia" w:eastAsiaTheme="majorEastAsia" w:hAnsiTheme="majorEastAsia" w:cstheme="majorEastAsia" w:hint="eastAsia"/>
          <w:sz w:val="43"/>
          <w:szCs w:val="43"/>
          <w:lang w:eastAsia="zh-CN"/>
        </w:rPr>
        <w:t>年度</w:t>
      </w:r>
      <w:r>
        <w:rPr>
          <w:rFonts w:asciiTheme="majorEastAsia" w:eastAsiaTheme="majorEastAsia" w:hAnsiTheme="majorEastAsia" w:cstheme="majorEastAsia" w:hint="eastAsia"/>
          <w:sz w:val="43"/>
          <w:szCs w:val="43"/>
          <w:lang w:eastAsia="zh-CN"/>
        </w:rPr>
        <w:t>财政局</w:t>
      </w:r>
      <w:r>
        <w:rPr>
          <w:rFonts w:asciiTheme="majorEastAsia" w:eastAsiaTheme="majorEastAsia" w:hAnsiTheme="majorEastAsia" w:cstheme="majorEastAsia" w:hint="eastAsia"/>
          <w:sz w:val="43"/>
          <w:szCs w:val="43"/>
          <w:lang w:eastAsia="zh-CN"/>
        </w:rPr>
        <w:t>部</w:t>
      </w:r>
      <w:proofErr w:type="gramStart"/>
      <w:r>
        <w:rPr>
          <w:rFonts w:asciiTheme="majorEastAsia" w:eastAsiaTheme="majorEastAsia" w:hAnsiTheme="majorEastAsia" w:cstheme="majorEastAsia" w:hint="eastAsia"/>
          <w:sz w:val="43"/>
          <w:szCs w:val="43"/>
          <w:lang w:eastAsia="zh-CN"/>
        </w:rPr>
        <w:t>门整体</w:t>
      </w:r>
      <w:proofErr w:type="gramEnd"/>
      <w:r>
        <w:rPr>
          <w:rFonts w:asciiTheme="majorEastAsia" w:eastAsiaTheme="majorEastAsia" w:hAnsiTheme="majorEastAsia" w:cstheme="majorEastAsia" w:hint="eastAsia"/>
          <w:sz w:val="43"/>
          <w:szCs w:val="43"/>
          <w:lang w:eastAsia="zh-CN"/>
        </w:rPr>
        <w:t>支出</w:t>
      </w:r>
    </w:p>
    <w:p w:rsidR="00DF375E" w:rsidRDefault="000F6A93">
      <w:pPr>
        <w:spacing w:line="560" w:lineRule="exact"/>
        <w:ind w:left="3049"/>
        <w:rPr>
          <w:rFonts w:asciiTheme="majorEastAsia" w:eastAsiaTheme="majorEastAsia" w:hAnsiTheme="majorEastAsia" w:cstheme="majorEastAsia"/>
          <w:sz w:val="43"/>
          <w:szCs w:val="43"/>
        </w:rPr>
      </w:pPr>
      <w:proofErr w:type="spellStart"/>
      <w:r>
        <w:rPr>
          <w:rFonts w:asciiTheme="majorEastAsia" w:eastAsiaTheme="majorEastAsia" w:hAnsiTheme="majorEastAsia" w:cstheme="majorEastAsia" w:hint="eastAsia"/>
          <w:sz w:val="43"/>
          <w:szCs w:val="43"/>
        </w:rPr>
        <w:t>绩效自评报告</w:t>
      </w:r>
      <w:proofErr w:type="spellEnd"/>
    </w:p>
    <w:p w:rsidR="00DF375E" w:rsidRDefault="000F6A93">
      <w:pPr>
        <w:numPr>
          <w:ilvl w:val="0"/>
          <w:numId w:val="1"/>
        </w:numPr>
        <w:kinsoku/>
        <w:autoSpaceDE/>
        <w:autoSpaceDN/>
        <w:adjustRightInd/>
        <w:snapToGrid/>
        <w:spacing w:line="500" w:lineRule="exact"/>
        <w:ind w:firstLineChars="200" w:firstLine="600"/>
        <w:textAlignment w:val="auto"/>
        <w:rPr>
          <w:rFonts w:ascii="宋体" w:eastAsia="宋体" w:hAnsi="宋体" w:cs="宋体"/>
          <w:bCs/>
          <w:sz w:val="30"/>
          <w:szCs w:val="30"/>
        </w:rPr>
      </w:pPr>
      <w:proofErr w:type="spellStart"/>
      <w:r>
        <w:rPr>
          <w:rFonts w:ascii="宋体" w:eastAsia="宋体" w:hAnsi="宋体" w:cs="宋体" w:hint="eastAsia"/>
          <w:bCs/>
          <w:sz w:val="30"/>
          <w:szCs w:val="30"/>
        </w:rPr>
        <w:t>部门（单位）概况</w:t>
      </w:r>
      <w:proofErr w:type="spellEnd"/>
    </w:p>
    <w:p w:rsidR="00DF375E" w:rsidRDefault="000F6A93">
      <w:pPr>
        <w:overflowPunct w:val="0"/>
        <w:spacing w:line="500" w:lineRule="exact"/>
        <w:ind w:firstLineChars="200" w:firstLine="602"/>
        <w:rPr>
          <w:rFonts w:ascii="宋体" w:eastAsia="宋体" w:hAnsi="宋体" w:cs="宋体"/>
          <w:b/>
          <w:sz w:val="30"/>
          <w:szCs w:val="30"/>
        </w:rPr>
      </w:pPr>
      <w:r>
        <w:rPr>
          <w:rFonts w:ascii="宋体" w:eastAsia="宋体" w:hAnsi="宋体" w:cs="宋体" w:hint="eastAsia"/>
          <w:b/>
          <w:sz w:val="30"/>
          <w:szCs w:val="30"/>
        </w:rPr>
        <w:t>1</w:t>
      </w:r>
      <w:r>
        <w:rPr>
          <w:rFonts w:ascii="宋体" w:eastAsia="宋体" w:hAnsi="宋体" w:cs="宋体" w:hint="eastAsia"/>
          <w:b/>
          <w:sz w:val="30"/>
          <w:szCs w:val="30"/>
        </w:rPr>
        <w:t>、职能职责</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一）组织贯彻执行国家财税方针政策，拟订和执行全区财政政策及财政改革方案；分析预测宏观经济形势；提出运用财税政策实施宏观调控和综合平衡社会财力的建议；拟订和执行市与区、政府与企业的分配政策，完善鼓励公益事业发展的财税政策。</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（二）制订和执行财政、财务、会计管理的制度及办法。</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三）负责编制年度区本级预决算草案并组织执行。编制全区财政收支预算，汇总全区财政总决算；受区政府委托，向区人大报告区本级、全区预算、预算执行情况和财政总决算。负责审核批复部门（单位）的年度预决算。完善转移支付制度，推进财政体制改革。</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（四）负责政府非税收入管理，负责政府性基金管理，按规定管理行政事业性收费。管理财政票据。</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（五）组织制订国库管理制度、国库集中收付制度，按规定开展国库管理工作。负责制订政府采购制度并实施监督管理。</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（六）贯彻执行国家税收法律、法规和税收调整政策，反馈政府执行情况，及时提出调整建</w:t>
      </w:r>
      <w:r>
        <w:rPr>
          <w:rFonts w:ascii="宋体" w:eastAsia="宋体" w:hAnsi="宋体" w:cs="宋体" w:hint="eastAsia"/>
          <w:sz w:val="30"/>
          <w:szCs w:val="30"/>
          <w:lang w:eastAsia="zh-CN"/>
        </w:rPr>
        <w:t>议。</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（七）负责制订全区行政事业单位国有资产管理规章制度，按规定管理行政事业单位国有资产。负责控制社会集团购买力工作。</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八）负责办理和监督区财政的经济发展支出、区级政府性投资项目的财政拨款，参与拟订区建设投资的有关政策，组织实施基本建设财务制度，负责有关政策性补贴和专项储备资金财政管理工作。负责安全生产专项资金的财政管理。</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lastRenderedPageBreak/>
        <w:t>（九）会同有关部门管理区财政社会保障和就业及医疗卫生支出，组织实施社会保障资金（基金）的财务管理制度，</w:t>
      </w:r>
      <w:proofErr w:type="gramStart"/>
      <w:r>
        <w:rPr>
          <w:rFonts w:ascii="宋体" w:eastAsia="宋体" w:hAnsi="宋体" w:cs="宋体" w:hint="eastAsia"/>
          <w:sz w:val="30"/>
          <w:szCs w:val="30"/>
          <w:lang w:eastAsia="zh-CN"/>
        </w:rPr>
        <w:t>编制区</w:t>
      </w:r>
      <w:proofErr w:type="gramEnd"/>
      <w:r>
        <w:rPr>
          <w:rFonts w:ascii="宋体" w:eastAsia="宋体" w:hAnsi="宋体" w:cs="宋体" w:hint="eastAsia"/>
          <w:sz w:val="30"/>
          <w:szCs w:val="30"/>
          <w:lang w:eastAsia="zh-CN"/>
        </w:rPr>
        <w:t>社会保障预决算草案。</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（十）贯彻执行政府内外债务管理的政策，防范财政风险。</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（十一）负责管理全区的会计工作，监督和规范会计行为，组织实施国家统一的会计制度，组织实施会计法律法规和规章。</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（十二）监督检查财税法律法规、政策的执行情况，反映财政收支管理中的重大问题，提出加强财政管理政策和建议。</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（十三）承办区委、区政府交办的其他事项。</w:t>
      </w:r>
    </w:p>
    <w:p w:rsidR="00DF375E" w:rsidRDefault="000F6A93">
      <w:pPr>
        <w:overflowPunct w:val="0"/>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（十四）关于职能转变：将财政监督</w:t>
      </w:r>
      <w:proofErr w:type="gramStart"/>
      <w:r>
        <w:rPr>
          <w:rFonts w:ascii="宋体" w:eastAsia="宋体" w:hAnsi="宋体" w:cs="宋体" w:hint="eastAsia"/>
          <w:sz w:val="30"/>
          <w:szCs w:val="30"/>
          <w:lang w:eastAsia="zh-CN"/>
        </w:rPr>
        <w:t>股承担</w:t>
      </w:r>
      <w:proofErr w:type="gramEnd"/>
      <w:r>
        <w:rPr>
          <w:rFonts w:ascii="宋体" w:eastAsia="宋体" w:hAnsi="宋体" w:cs="宋体" w:hint="eastAsia"/>
          <w:sz w:val="30"/>
          <w:szCs w:val="30"/>
          <w:lang w:eastAsia="zh-CN"/>
        </w:rPr>
        <w:t>的预算执行情况和其他财政收支情况的监督检查等职责划入区审计局。将农业综合开发办公室承担的职能划入区农业农村局。</w:t>
      </w:r>
    </w:p>
    <w:p w:rsidR="00DF375E" w:rsidRDefault="000F6A93">
      <w:pPr>
        <w:overflowPunct w:val="0"/>
        <w:spacing w:line="500" w:lineRule="exact"/>
        <w:ind w:firstLineChars="200" w:firstLine="602"/>
        <w:rPr>
          <w:rFonts w:ascii="宋体" w:eastAsia="宋体" w:hAnsi="宋体" w:cs="宋体"/>
          <w:b/>
          <w:sz w:val="30"/>
          <w:szCs w:val="30"/>
          <w:lang w:eastAsia="zh-CN"/>
        </w:rPr>
      </w:pPr>
      <w:r>
        <w:rPr>
          <w:rFonts w:ascii="宋体" w:eastAsia="宋体" w:hAnsi="宋体" w:cs="宋体" w:hint="eastAsia"/>
          <w:b/>
          <w:bCs/>
          <w:sz w:val="30"/>
          <w:szCs w:val="30"/>
          <w:lang w:eastAsia="zh-CN"/>
        </w:rPr>
        <w:t>2</w:t>
      </w:r>
      <w:r>
        <w:rPr>
          <w:rFonts w:ascii="宋体" w:eastAsia="宋体" w:hAnsi="宋体" w:cs="宋体" w:hint="eastAsia"/>
          <w:b/>
          <w:bCs/>
          <w:sz w:val="30"/>
          <w:szCs w:val="30"/>
          <w:lang w:eastAsia="zh-CN"/>
        </w:rPr>
        <w:t>、机构设置</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根据编办核定，我局内设股室</w:t>
      </w:r>
      <w:r>
        <w:rPr>
          <w:rFonts w:ascii="宋体" w:eastAsia="宋体" w:hAnsi="宋体" w:cs="宋体" w:hint="eastAsia"/>
          <w:sz w:val="30"/>
          <w:szCs w:val="30"/>
          <w:lang w:eastAsia="zh-CN"/>
        </w:rPr>
        <w:t>6</w:t>
      </w:r>
      <w:r>
        <w:rPr>
          <w:rFonts w:ascii="宋体" w:eastAsia="宋体" w:hAnsi="宋体" w:cs="宋体" w:hint="eastAsia"/>
          <w:sz w:val="30"/>
          <w:szCs w:val="30"/>
          <w:lang w:eastAsia="zh-CN"/>
        </w:rPr>
        <w:t>个，二级事业单位</w:t>
      </w:r>
      <w:r>
        <w:rPr>
          <w:rFonts w:ascii="宋体" w:eastAsia="宋体" w:hAnsi="宋体" w:cs="宋体" w:hint="eastAsia"/>
          <w:sz w:val="30"/>
          <w:szCs w:val="30"/>
          <w:lang w:eastAsia="zh-CN"/>
        </w:rPr>
        <w:t>8</w:t>
      </w:r>
      <w:r>
        <w:rPr>
          <w:rFonts w:ascii="宋体" w:eastAsia="宋体" w:hAnsi="宋体" w:cs="宋体" w:hint="eastAsia"/>
          <w:sz w:val="30"/>
          <w:szCs w:val="30"/>
          <w:lang w:eastAsia="zh-CN"/>
        </w:rPr>
        <w:t>个所属二级机构未实行独立核算，全部纳入局机关核算范围。</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基层财政所，由区财政局派驻到各镇（街道）的正股级行政机构。实行区镇共管、区管为主的管理体制。其主要职责是：贯彻执行国家财政、税收有关方针政策，编制镇财政年度预（决）算草案并组织实施，管理和监督各项财政收支活动。全区共设云溪街道财政所、路口镇财政所、陆城镇财政所、长岭街道财政所、松杨湖街道财政所</w:t>
      </w:r>
      <w:r>
        <w:rPr>
          <w:rFonts w:ascii="宋体" w:eastAsia="宋体" w:hAnsi="宋体" w:cs="宋体" w:hint="eastAsia"/>
          <w:sz w:val="30"/>
          <w:szCs w:val="30"/>
          <w:lang w:eastAsia="zh-CN"/>
        </w:rPr>
        <w:t>5</w:t>
      </w:r>
      <w:r>
        <w:rPr>
          <w:rFonts w:ascii="宋体" w:eastAsia="宋体" w:hAnsi="宋体" w:cs="宋体" w:hint="eastAsia"/>
          <w:sz w:val="30"/>
          <w:szCs w:val="30"/>
          <w:lang w:eastAsia="zh-CN"/>
        </w:rPr>
        <w:t>个基层财政所。</w:t>
      </w:r>
    </w:p>
    <w:p w:rsidR="00DF375E" w:rsidRDefault="000F6A93">
      <w:pPr>
        <w:kinsoku/>
        <w:autoSpaceDE/>
        <w:autoSpaceDN/>
        <w:adjustRightInd/>
        <w:snapToGrid/>
        <w:spacing w:line="500" w:lineRule="exact"/>
        <w:ind w:firstLineChars="200" w:firstLine="600"/>
        <w:textAlignment w:val="auto"/>
        <w:rPr>
          <w:rFonts w:ascii="宋体" w:eastAsia="宋体" w:hAnsi="宋体" w:cs="宋体"/>
          <w:bCs/>
          <w:sz w:val="30"/>
          <w:szCs w:val="30"/>
          <w:lang w:eastAsia="zh-CN"/>
        </w:rPr>
      </w:pPr>
      <w:r>
        <w:rPr>
          <w:rFonts w:ascii="宋体" w:eastAsia="宋体" w:hAnsi="宋体" w:cs="宋体" w:hint="eastAsia"/>
          <w:bCs/>
          <w:sz w:val="30"/>
          <w:szCs w:val="30"/>
          <w:lang w:eastAsia="zh-CN"/>
        </w:rPr>
        <w:t>二、一般公共预算支出情况</w:t>
      </w:r>
    </w:p>
    <w:p w:rsidR="00DF375E" w:rsidRDefault="000F6A93">
      <w:pPr>
        <w:shd w:val="clear" w:color="auto" w:fill="FFFFFF"/>
        <w:spacing w:line="500" w:lineRule="exact"/>
        <w:ind w:firstLineChars="200" w:firstLine="600"/>
        <w:rPr>
          <w:rFonts w:ascii="宋体" w:eastAsia="宋体" w:hAnsi="宋体" w:cs="宋体"/>
          <w:sz w:val="30"/>
          <w:szCs w:val="30"/>
          <w:lang w:eastAsia="zh-CN"/>
        </w:rPr>
      </w:pPr>
      <w:r>
        <w:rPr>
          <w:rFonts w:ascii="宋体" w:eastAsia="宋体" w:hAnsi="宋体" w:cs="宋体" w:hint="eastAsia"/>
          <w:bCs/>
          <w:sz w:val="30"/>
          <w:szCs w:val="30"/>
          <w:lang w:eastAsia="zh-CN"/>
        </w:rPr>
        <w:t>（一）基本支出</w:t>
      </w:r>
      <w:r>
        <w:rPr>
          <w:rFonts w:ascii="宋体" w:eastAsia="宋体" w:hAnsi="宋体" w:cs="宋体" w:hint="eastAsia"/>
          <w:bCs/>
          <w:sz w:val="30"/>
          <w:szCs w:val="30"/>
          <w:lang w:eastAsia="zh-CN"/>
        </w:rPr>
        <w:t>情况</w:t>
      </w:r>
      <w:r>
        <w:rPr>
          <w:rFonts w:ascii="宋体" w:eastAsia="宋体" w:hAnsi="宋体" w:cs="宋体" w:hint="eastAsia"/>
          <w:sz w:val="30"/>
          <w:szCs w:val="30"/>
          <w:lang w:eastAsia="zh-CN"/>
        </w:rPr>
        <w:t>（一）基本支出情况：基本支出</w:t>
      </w:r>
      <w:r w:rsidR="00DE134F">
        <w:rPr>
          <w:rFonts w:ascii="宋体" w:eastAsia="宋体" w:hAnsi="宋体" w:cs="宋体" w:hint="eastAsia"/>
          <w:sz w:val="30"/>
          <w:szCs w:val="30"/>
          <w:lang w:eastAsia="zh-CN"/>
        </w:rPr>
        <w:t>1446.02</w:t>
      </w:r>
      <w:r>
        <w:rPr>
          <w:rFonts w:ascii="宋体" w:eastAsia="宋体" w:hAnsi="宋体" w:cs="宋体" w:hint="eastAsia"/>
          <w:sz w:val="30"/>
          <w:szCs w:val="30"/>
          <w:lang w:eastAsia="zh-CN"/>
        </w:rPr>
        <w:t>万元，其中：人员支出</w:t>
      </w:r>
      <w:r w:rsidR="00DE134F">
        <w:rPr>
          <w:rFonts w:ascii="宋体" w:eastAsia="宋体" w:hAnsi="宋体" w:cs="宋体" w:hint="eastAsia"/>
          <w:sz w:val="30"/>
          <w:szCs w:val="30"/>
          <w:lang w:eastAsia="zh-CN"/>
        </w:rPr>
        <w:t>990.94</w:t>
      </w:r>
      <w:r>
        <w:rPr>
          <w:rFonts w:ascii="宋体" w:eastAsia="宋体" w:hAnsi="宋体" w:cs="宋体" w:hint="eastAsia"/>
          <w:sz w:val="30"/>
          <w:szCs w:val="30"/>
          <w:lang w:eastAsia="zh-CN"/>
        </w:rPr>
        <w:t>万元，</w:t>
      </w:r>
      <w:r>
        <w:rPr>
          <w:rFonts w:ascii="宋体" w:eastAsia="宋体" w:hAnsi="宋体" w:cs="宋体" w:hint="eastAsia"/>
          <w:sz w:val="30"/>
          <w:szCs w:val="30"/>
          <w:lang w:eastAsia="zh-CN"/>
        </w:rPr>
        <w:t>公用支出</w:t>
      </w:r>
      <w:r w:rsidR="00DE134F">
        <w:rPr>
          <w:rFonts w:ascii="宋体" w:eastAsia="宋体" w:hAnsi="宋体" w:cs="宋体" w:hint="eastAsia"/>
          <w:sz w:val="30"/>
          <w:szCs w:val="30"/>
          <w:lang w:eastAsia="zh-CN"/>
        </w:rPr>
        <w:t>455.08</w:t>
      </w:r>
      <w:r>
        <w:rPr>
          <w:rFonts w:ascii="宋体" w:eastAsia="宋体" w:hAnsi="宋体" w:cs="宋体" w:hint="eastAsia"/>
          <w:sz w:val="30"/>
          <w:szCs w:val="30"/>
          <w:lang w:eastAsia="zh-CN"/>
        </w:rPr>
        <w:t>万元</w:t>
      </w:r>
    </w:p>
    <w:p w:rsidR="00DF375E" w:rsidRDefault="000F6A93">
      <w:pPr>
        <w:shd w:val="clear" w:color="auto" w:fill="FFFFFF"/>
        <w:spacing w:line="500" w:lineRule="exact"/>
        <w:ind w:firstLineChars="200" w:firstLine="600"/>
        <w:rPr>
          <w:rFonts w:ascii="宋体" w:eastAsia="宋体" w:hAnsi="宋体" w:cs="宋体"/>
          <w:bCs/>
          <w:sz w:val="30"/>
          <w:szCs w:val="30"/>
          <w:lang w:eastAsia="zh-CN"/>
        </w:rPr>
      </w:pPr>
      <w:r>
        <w:rPr>
          <w:rFonts w:ascii="宋体" w:eastAsia="宋体" w:hAnsi="宋体" w:cs="宋体" w:hint="eastAsia"/>
          <w:bCs/>
          <w:sz w:val="30"/>
          <w:szCs w:val="30"/>
          <w:lang w:eastAsia="zh-CN"/>
        </w:rPr>
        <w:t>（二）</w:t>
      </w:r>
      <w:r>
        <w:rPr>
          <w:rFonts w:ascii="宋体" w:eastAsia="宋体" w:hAnsi="宋体" w:cs="宋体" w:hint="eastAsia"/>
          <w:bCs/>
          <w:sz w:val="30"/>
          <w:szCs w:val="30"/>
          <w:lang w:eastAsia="zh-CN"/>
        </w:rPr>
        <w:t>项目</w:t>
      </w:r>
      <w:r>
        <w:rPr>
          <w:rFonts w:ascii="宋体" w:eastAsia="宋体" w:hAnsi="宋体" w:cs="宋体" w:hint="eastAsia"/>
          <w:bCs/>
          <w:sz w:val="30"/>
          <w:szCs w:val="30"/>
          <w:lang w:eastAsia="zh-CN"/>
        </w:rPr>
        <w:t>支出</w:t>
      </w:r>
      <w:r>
        <w:rPr>
          <w:rFonts w:ascii="宋体" w:eastAsia="宋体" w:hAnsi="宋体" w:cs="宋体" w:hint="eastAsia"/>
          <w:bCs/>
          <w:sz w:val="30"/>
          <w:szCs w:val="30"/>
          <w:lang w:eastAsia="zh-CN"/>
        </w:rPr>
        <w:t>情况</w:t>
      </w:r>
    </w:p>
    <w:p w:rsidR="00DF375E" w:rsidRDefault="000F6A93">
      <w:pPr>
        <w:shd w:val="clear" w:color="auto" w:fill="FFFFFF"/>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202</w:t>
      </w:r>
      <w:r>
        <w:rPr>
          <w:rFonts w:ascii="宋体" w:eastAsia="宋体" w:hAnsi="宋体" w:cs="宋体" w:hint="eastAsia"/>
          <w:sz w:val="30"/>
          <w:szCs w:val="30"/>
          <w:lang w:eastAsia="zh-CN"/>
        </w:rPr>
        <w:t>4</w:t>
      </w:r>
      <w:r>
        <w:rPr>
          <w:rFonts w:ascii="宋体" w:eastAsia="宋体" w:hAnsi="宋体" w:cs="宋体" w:hint="eastAsia"/>
          <w:sz w:val="30"/>
          <w:szCs w:val="30"/>
          <w:lang w:eastAsia="zh-CN"/>
        </w:rPr>
        <w:t>年度财政局无项目支出</w:t>
      </w:r>
    </w:p>
    <w:p w:rsidR="00DF375E" w:rsidRDefault="000F6A93">
      <w:pPr>
        <w:spacing w:line="500" w:lineRule="exact"/>
        <w:ind w:firstLineChars="200" w:firstLine="600"/>
        <w:rPr>
          <w:rFonts w:ascii="宋体" w:eastAsia="宋体" w:hAnsi="宋体" w:cs="宋体"/>
          <w:bCs/>
          <w:sz w:val="30"/>
          <w:szCs w:val="30"/>
          <w:lang w:eastAsia="zh-CN"/>
        </w:rPr>
      </w:pPr>
      <w:r>
        <w:rPr>
          <w:rFonts w:ascii="宋体" w:eastAsia="宋体" w:hAnsi="宋体" w:cs="宋体" w:hint="eastAsia"/>
          <w:sz w:val="30"/>
          <w:szCs w:val="30"/>
          <w:lang w:eastAsia="zh-CN"/>
        </w:rPr>
        <w:lastRenderedPageBreak/>
        <w:t>（三）三</w:t>
      </w:r>
      <w:proofErr w:type="gramStart"/>
      <w:r>
        <w:rPr>
          <w:rFonts w:ascii="宋体" w:eastAsia="宋体" w:hAnsi="宋体" w:cs="宋体" w:hint="eastAsia"/>
          <w:sz w:val="30"/>
          <w:szCs w:val="30"/>
          <w:lang w:eastAsia="zh-CN"/>
        </w:rPr>
        <w:t>公经费</w:t>
      </w:r>
      <w:proofErr w:type="gramEnd"/>
      <w:r>
        <w:rPr>
          <w:rFonts w:ascii="宋体" w:eastAsia="宋体" w:hAnsi="宋体" w:cs="宋体" w:hint="eastAsia"/>
          <w:sz w:val="30"/>
          <w:szCs w:val="30"/>
          <w:lang w:eastAsia="zh-CN"/>
        </w:rPr>
        <w:t>支出情况：</w:t>
      </w:r>
      <w:r>
        <w:rPr>
          <w:rFonts w:ascii="宋体" w:eastAsia="宋体" w:hAnsi="宋体" w:cs="宋体" w:hint="eastAsia"/>
          <w:sz w:val="30"/>
          <w:szCs w:val="30"/>
          <w:lang w:eastAsia="zh-CN"/>
        </w:rPr>
        <w:t>202</w:t>
      </w:r>
      <w:r>
        <w:rPr>
          <w:rFonts w:ascii="宋体" w:eastAsia="宋体" w:hAnsi="宋体" w:cs="宋体" w:hint="eastAsia"/>
          <w:sz w:val="30"/>
          <w:szCs w:val="30"/>
          <w:lang w:eastAsia="zh-CN"/>
        </w:rPr>
        <w:t>4</w:t>
      </w:r>
      <w:r>
        <w:rPr>
          <w:rFonts w:ascii="宋体" w:eastAsia="宋体" w:hAnsi="宋体" w:cs="宋体" w:hint="eastAsia"/>
          <w:sz w:val="30"/>
          <w:szCs w:val="30"/>
          <w:lang w:eastAsia="zh-CN"/>
        </w:rPr>
        <w:t>年</w:t>
      </w:r>
      <w:r>
        <w:rPr>
          <w:rFonts w:ascii="宋体" w:eastAsia="宋体" w:hAnsi="宋体" w:cs="宋体" w:hint="eastAsia"/>
          <w:sz w:val="30"/>
          <w:szCs w:val="30"/>
          <w:lang w:eastAsia="zh-CN"/>
        </w:rPr>
        <w:t xml:space="preserve"> </w:t>
      </w:r>
      <w:r>
        <w:rPr>
          <w:rFonts w:ascii="宋体" w:eastAsia="宋体" w:hAnsi="宋体" w:cs="宋体" w:hint="eastAsia"/>
          <w:sz w:val="30"/>
          <w:szCs w:val="30"/>
          <w:lang w:eastAsia="zh-CN"/>
        </w:rPr>
        <w:t>“三公”经费支出</w:t>
      </w:r>
      <w:r>
        <w:rPr>
          <w:rFonts w:ascii="宋体" w:eastAsia="宋体" w:hAnsi="宋体" w:cs="宋体" w:hint="eastAsia"/>
          <w:sz w:val="30"/>
          <w:szCs w:val="30"/>
          <w:lang w:eastAsia="zh-CN"/>
        </w:rPr>
        <w:t>0.</w:t>
      </w:r>
      <w:r>
        <w:rPr>
          <w:rFonts w:ascii="宋体" w:eastAsia="宋体" w:hAnsi="宋体" w:cs="宋体" w:hint="eastAsia"/>
          <w:sz w:val="30"/>
          <w:szCs w:val="30"/>
          <w:lang w:eastAsia="zh-CN"/>
        </w:rPr>
        <w:t>043</w:t>
      </w:r>
      <w:r>
        <w:rPr>
          <w:rFonts w:ascii="宋体" w:eastAsia="宋体" w:hAnsi="宋体" w:cs="宋体" w:hint="eastAsia"/>
          <w:sz w:val="30"/>
          <w:szCs w:val="30"/>
          <w:lang w:eastAsia="zh-CN"/>
        </w:rPr>
        <w:t>万元。其中公务接待费</w:t>
      </w:r>
      <w:r>
        <w:rPr>
          <w:rFonts w:ascii="宋体" w:eastAsia="宋体" w:hAnsi="宋体" w:cs="宋体" w:hint="eastAsia"/>
          <w:sz w:val="30"/>
          <w:szCs w:val="30"/>
          <w:lang w:eastAsia="zh-CN"/>
        </w:rPr>
        <w:t>0.43</w:t>
      </w:r>
      <w:r>
        <w:rPr>
          <w:rFonts w:ascii="宋体" w:eastAsia="宋体" w:hAnsi="宋体" w:cs="宋体" w:hint="eastAsia"/>
          <w:sz w:val="30"/>
          <w:szCs w:val="30"/>
          <w:lang w:eastAsia="zh-CN"/>
        </w:rPr>
        <w:t>万元，公务用车运行费用</w:t>
      </w:r>
      <w:r>
        <w:rPr>
          <w:rFonts w:ascii="宋体" w:eastAsia="宋体" w:hAnsi="宋体" w:cs="宋体" w:hint="eastAsia"/>
          <w:sz w:val="30"/>
          <w:szCs w:val="30"/>
          <w:lang w:eastAsia="zh-CN"/>
        </w:rPr>
        <w:t>0</w:t>
      </w:r>
      <w:r>
        <w:rPr>
          <w:rFonts w:ascii="宋体" w:eastAsia="宋体" w:hAnsi="宋体" w:cs="宋体" w:hint="eastAsia"/>
          <w:sz w:val="30"/>
          <w:szCs w:val="30"/>
          <w:lang w:eastAsia="zh-CN"/>
        </w:rPr>
        <w:t>万元，因公出国费</w:t>
      </w:r>
      <w:r>
        <w:rPr>
          <w:rFonts w:ascii="宋体" w:eastAsia="宋体" w:hAnsi="宋体" w:cs="宋体" w:hint="eastAsia"/>
          <w:sz w:val="30"/>
          <w:szCs w:val="30"/>
          <w:lang w:eastAsia="zh-CN"/>
        </w:rPr>
        <w:t>0</w:t>
      </w:r>
      <w:r>
        <w:rPr>
          <w:rFonts w:ascii="宋体" w:eastAsia="宋体" w:hAnsi="宋体" w:cs="宋体" w:hint="eastAsia"/>
          <w:sz w:val="30"/>
          <w:szCs w:val="30"/>
          <w:lang w:eastAsia="zh-CN"/>
        </w:rPr>
        <w:t>万元。</w:t>
      </w:r>
    </w:p>
    <w:p w:rsidR="00DF375E" w:rsidRDefault="000F6A93">
      <w:pPr>
        <w:kinsoku/>
        <w:autoSpaceDE/>
        <w:autoSpaceDN/>
        <w:adjustRightInd/>
        <w:snapToGrid/>
        <w:spacing w:line="500" w:lineRule="exact"/>
        <w:ind w:firstLineChars="200" w:firstLine="600"/>
        <w:textAlignment w:val="auto"/>
        <w:rPr>
          <w:rFonts w:ascii="宋体" w:eastAsia="宋体" w:hAnsi="宋体" w:cs="宋体"/>
          <w:bCs/>
          <w:sz w:val="30"/>
          <w:szCs w:val="30"/>
          <w:lang w:eastAsia="zh-CN"/>
        </w:rPr>
      </w:pPr>
      <w:r>
        <w:rPr>
          <w:rFonts w:ascii="宋体" w:eastAsia="宋体" w:hAnsi="宋体" w:cs="宋体" w:hint="eastAsia"/>
          <w:bCs/>
          <w:sz w:val="30"/>
          <w:szCs w:val="30"/>
          <w:lang w:eastAsia="zh-CN"/>
        </w:rPr>
        <w:t>三、政府性基金预算支出情况</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财政局2024年无</w:t>
      </w:r>
      <w:r>
        <w:rPr>
          <w:rFonts w:ascii="宋体" w:eastAsia="宋体" w:hAnsi="宋体" w:cs="宋体" w:hint="eastAsia"/>
          <w:sz w:val="30"/>
          <w:szCs w:val="30"/>
          <w:lang w:eastAsia="zh-CN"/>
        </w:rPr>
        <w:t>政府性基金预算</w:t>
      </w:r>
      <w:r>
        <w:rPr>
          <w:rFonts w:ascii="宋体" w:eastAsia="宋体" w:hAnsi="宋体" w:cs="宋体" w:hint="eastAsia"/>
          <w:sz w:val="30"/>
          <w:szCs w:val="30"/>
          <w:lang w:eastAsia="zh-CN"/>
        </w:rPr>
        <w:t>支出</w:t>
      </w:r>
    </w:p>
    <w:p w:rsidR="00DF375E" w:rsidRDefault="000F6A93">
      <w:pPr>
        <w:kinsoku/>
        <w:autoSpaceDE/>
        <w:autoSpaceDN/>
        <w:adjustRightInd/>
        <w:snapToGrid/>
        <w:spacing w:line="500" w:lineRule="exact"/>
        <w:ind w:firstLineChars="200" w:firstLine="600"/>
        <w:textAlignment w:val="auto"/>
        <w:rPr>
          <w:rFonts w:ascii="宋体" w:eastAsia="宋体" w:hAnsi="宋体" w:cs="宋体"/>
          <w:bCs/>
          <w:sz w:val="30"/>
          <w:szCs w:val="30"/>
          <w:lang w:eastAsia="zh-CN"/>
        </w:rPr>
      </w:pPr>
      <w:r>
        <w:rPr>
          <w:rFonts w:ascii="宋体" w:eastAsia="宋体" w:hAnsi="宋体" w:cs="宋体" w:hint="eastAsia"/>
          <w:bCs/>
          <w:sz w:val="30"/>
          <w:szCs w:val="30"/>
          <w:lang w:eastAsia="zh-CN"/>
        </w:rPr>
        <w:t>四、国有资本经营预算支出情况</w:t>
      </w:r>
    </w:p>
    <w:p w:rsidR="00DF375E" w:rsidRDefault="000F6A93">
      <w:pPr>
        <w:spacing w:line="500" w:lineRule="exact"/>
        <w:ind w:firstLineChars="200" w:firstLine="600"/>
        <w:rPr>
          <w:rFonts w:ascii="宋体" w:eastAsia="宋体" w:hAnsi="宋体" w:cs="宋体"/>
          <w:bCs/>
          <w:sz w:val="30"/>
          <w:szCs w:val="30"/>
          <w:lang w:eastAsia="zh-CN"/>
        </w:rPr>
      </w:pPr>
      <w:r>
        <w:rPr>
          <w:rFonts w:ascii="宋体" w:eastAsia="宋体" w:hAnsi="宋体" w:cs="宋体" w:hint="eastAsia"/>
          <w:sz w:val="30"/>
          <w:szCs w:val="30"/>
          <w:lang w:eastAsia="zh-CN"/>
        </w:rPr>
        <w:t>财政局</w:t>
      </w:r>
      <w:r>
        <w:rPr>
          <w:rFonts w:ascii="宋体" w:eastAsia="宋体" w:hAnsi="宋体" w:cs="宋体" w:hint="eastAsia"/>
          <w:sz w:val="30"/>
          <w:szCs w:val="30"/>
          <w:lang w:eastAsia="zh-CN"/>
        </w:rPr>
        <w:t>202</w:t>
      </w:r>
      <w:r>
        <w:rPr>
          <w:rFonts w:ascii="宋体" w:eastAsia="宋体" w:hAnsi="宋体" w:cs="宋体" w:hint="eastAsia"/>
          <w:sz w:val="30"/>
          <w:szCs w:val="30"/>
          <w:lang w:eastAsia="zh-CN"/>
        </w:rPr>
        <w:t>4</w:t>
      </w:r>
      <w:r>
        <w:rPr>
          <w:rFonts w:ascii="宋体" w:eastAsia="宋体" w:hAnsi="宋体" w:cs="宋体" w:hint="eastAsia"/>
          <w:sz w:val="30"/>
          <w:szCs w:val="30"/>
          <w:lang w:eastAsia="zh-CN"/>
        </w:rPr>
        <w:t>年无国有资本经营预算支出。</w:t>
      </w:r>
    </w:p>
    <w:p w:rsidR="00DF375E" w:rsidRDefault="000F6A93">
      <w:pPr>
        <w:kinsoku/>
        <w:autoSpaceDE/>
        <w:autoSpaceDN/>
        <w:adjustRightInd/>
        <w:snapToGrid/>
        <w:spacing w:line="500" w:lineRule="exact"/>
        <w:ind w:firstLineChars="200" w:firstLine="600"/>
        <w:textAlignment w:val="auto"/>
        <w:rPr>
          <w:rFonts w:ascii="宋体" w:eastAsia="宋体" w:hAnsi="宋体" w:cs="宋体"/>
          <w:bCs/>
          <w:sz w:val="30"/>
          <w:szCs w:val="30"/>
          <w:lang w:eastAsia="zh-CN"/>
        </w:rPr>
      </w:pPr>
      <w:r>
        <w:rPr>
          <w:rFonts w:ascii="宋体" w:eastAsia="宋体" w:hAnsi="宋体" w:cs="宋体" w:hint="eastAsia"/>
          <w:bCs/>
          <w:sz w:val="30"/>
          <w:szCs w:val="30"/>
          <w:lang w:eastAsia="zh-CN"/>
        </w:rPr>
        <w:t>五、社会保险基金预算支出情况</w:t>
      </w:r>
    </w:p>
    <w:p w:rsidR="00DF375E" w:rsidRDefault="000F6A93">
      <w:pPr>
        <w:pStyle w:val="a0"/>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202</w:t>
      </w:r>
      <w:r>
        <w:rPr>
          <w:rFonts w:ascii="宋体" w:eastAsia="宋体" w:hAnsi="宋体" w:cs="宋体" w:hint="eastAsia"/>
          <w:sz w:val="30"/>
          <w:szCs w:val="30"/>
          <w:lang w:eastAsia="zh-CN"/>
        </w:rPr>
        <w:t>4</w:t>
      </w:r>
      <w:r>
        <w:rPr>
          <w:rFonts w:ascii="宋体" w:eastAsia="宋体" w:hAnsi="宋体" w:cs="宋体" w:hint="eastAsia"/>
          <w:sz w:val="30"/>
          <w:szCs w:val="30"/>
          <w:lang w:eastAsia="zh-CN"/>
        </w:rPr>
        <w:t>年度无社会社会保险基金预算支出。</w:t>
      </w:r>
    </w:p>
    <w:p w:rsidR="00DF375E" w:rsidRDefault="000F6A93">
      <w:pPr>
        <w:kinsoku/>
        <w:autoSpaceDE/>
        <w:autoSpaceDN/>
        <w:adjustRightInd/>
        <w:snapToGrid/>
        <w:spacing w:line="500" w:lineRule="exact"/>
        <w:ind w:firstLineChars="200" w:firstLine="600"/>
        <w:textAlignment w:val="auto"/>
        <w:rPr>
          <w:rFonts w:ascii="宋体" w:eastAsia="宋体" w:hAnsi="宋体" w:cs="宋体"/>
          <w:bCs/>
          <w:sz w:val="30"/>
          <w:szCs w:val="30"/>
          <w:lang w:eastAsia="zh-CN"/>
        </w:rPr>
      </w:pPr>
      <w:r>
        <w:rPr>
          <w:rFonts w:ascii="宋体" w:eastAsia="宋体" w:hAnsi="宋体" w:cs="宋体" w:hint="eastAsia"/>
          <w:bCs/>
          <w:sz w:val="30"/>
          <w:szCs w:val="30"/>
          <w:lang w:eastAsia="zh-CN"/>
        </w:rPr>
        <w:t>六、部门整体支出绩效情况</w:t>
      </w:r>
    </w:p>
    <w:p w:rsidR="00DF375E" w:rsidRDefault="000F6A93">
      <w:pPr>
        <w:kinsoku/>
        <w:autoSpaceDE/>
        <w:autoSpaceDN/>
        <w:adjustRightInd/>
        <w:snapToGrid/>
        <w:spacing w:line="500" w:lineRule="exact"/>
        <w:ind w:firstLineChars="200" w:firstLine="600"/>
        <w:textAlignment w:val="auto"/>
        <w:rPr>
          <w:rFonts w:ascii="宋体" w:eastAsia="宋体" w:hAnsi="宋体" w:cs="宋体"/>
          <w:sz w:val="30"/>
          <w:szCs w:val="30"/>
          <w:lang w:eastAsia="zh-CN"/>
        </w:rPr>
      </w:pPr>
      <w:r>
        <w:rPr>
          <w:rFonts w:ascii="宋体" w:eastAsia="宋体" w:hAnsi="宋体" w:cs="宋体" w:hint="eastAsia"/>
          <w:sz w:val="30"/>
          <w:szCs w:val="30"/>
          <w:lang w:eastAsia="zh-CN"/>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ascii="宋体" w:hAnsi="宋体" w:cs="宋体" w:hint="eastAsia"/>
          <w:sz w:val="30"/>
          <w:szCs w:val="30"/>
          <w:lang w:eastAsia="zh-CN"/>
        </w:rPr>
        <w:t>具体成果如下：</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kern w:val="2"/>
          <w:sz w:val="30"/>
          <w:szCs w:val="30"/>
          <w:lang w:eastAsia="zh-CN"/>
        </w:rPr>
      </w:pPr>
      <w:r>
        <w:rPr>
          <w:rFonts w:ascii="宋体" w:eastAsia="宋体" w:hAnsi="宋体" w:cs="宋体" w:hint="eastAsia"/>
          <w:b/>
          <w:bCs/>
          <w:kern w:val="2"/>
          <w:sz w:val="30"/>
          <w:szCs w:val="30"/>
          <w:lang w:eastAsia="zh-CN"/>
        </w:rPr>
        <w:t>（一）</w:t>
      </w:r>
      <w:r>
        <w:rPr>
          <w:rFonts w:ascii="宋体" w:eastAsia="宋体" w:hAnsi="宋体" w:cs="宋体" w:hint="eastAsia"/>
          <w:b/>
          <w:bCs/>
          <w:kern w:val="2"/>
          <w:sz w:val="30"/>
          <w:szCs w:val="30"/>
          <w:lang w:eastAsia="zh-CN"/>
        </w:rPr>
        <w:t>砥砺前行，迈出了逆势而上的坚实步伐</w:t>
      </w:r>
      <w:r>
        <w:rPr>
          <w:rFonts w:ascii="宋体" w:eastAsia="宋体" w:hAnsi="宋体" w:cs="宋体" w:hint="eastAsia"/>
          <w:b/>
          <w:bCs/>
          <w:kern w:val="2"/>
          <w:sz w:val="30"/>
          <w:szCs w:val="30"/>
          <w:lang w:eastAsia="zh-CN"/>
        </w:rPr>
        <w:t>。一是多位一体强征管。</w:t>
      </w:r>
      <w:r>
        <w:rPr>
          <w:rFonts w:ascii="宋体" w:eastAsia="宋体" w:hAnsi="宋体" w:cs="宋体" w:hint="eastAsia"/>
          <w:kern w:val="2"/>
          <w:sz w:val="30"/>
          <w:szCs w:val="30"/>
          <w:lang w:eastAsia="zh-CN"/>
        </w:rPr>
        <w:t>加强</w:t>
      </w:r>
      <w:r>
        <w:rPr>
          <w:rFonts w:ascii="宋体" w:eastAsia="宋体" w:hAnsi="宋体" w:cs="宋体" w:hint="eastAsia"/>
          <w:kern w:val="2"/>
          <w:sz w:val="30"/>
          <w:szCs w:val="30"/>
          <w:lang w:eastAsia="zh-CN"/>
        </w:rPr>
        <w:t>与</w:t>
      </w:r>
      <w:r>
        <w:rPr>
          <w:rFonts w:ascii="宋体" w:eastAsia="宋体" w:hAnsi="宋体" w:cs="宋体" w:hint="eastAsia"/>
          <w:kern w:val="2"/>
          <w:sz w:val="30"/>
          <w:szCs w:val="30"/>
          <w:lang w:eastAsia="zh-CN"/>
        </w:rPr>
        <w:t>税务、自然资源、住建、科工等部门协作联动，全面摸清税源家底，对重点行业、重大企业、重要税种、新增税源实行动态监控，统筹</w:t>
      </w:r>
      <w:proofErr w:type="gramStart"/>
      <w:r>
        <w:rPr>
          <w:rFonts w:ascii="宋体" w:eastAsia="宋体" w:hAnsi="宋体" w:cs="宋体" w:hint="eastAsia"/>
          <w:kern w:val="2"/>
          <w:sz w:val="30"/>
          <w:szCs w:val="30"/>
          <w:lang w:eastAsia="zh-CN"/>
        </w:rPr>
        <w:t>协调抓好</w:t>
      </w:r>
      <w:proofErr w:type="gramEnd"/>
      <w:r>
        <w:rPr>
          <w:rFonts w:ascii="宋体" w:eastAsia="宋体" w:hAnsi="宋体" w:cs="宋体" w:hint="eastAsia"/>
          <w:kern w:val="2"/>
          <w:sz w:val="30"/>
          <w:szCs w:val="30"/>
          <w:lang w:eastAsia="zh-CN"/>
        </w:rPr>
        <w:t>综合治税，夯实税收征管基础，确保收入及时、足额征收入库，挖掘税收潜力，稳住收入总量。</w:t>
      </w:r>
      <w:r>
        <w:rPr>
          <w:rFonts w:ascii="宋体" w:eastAsia="宋体" w:hAnsi="宋体" w:cs="宋体" w:hint="eastAsia"/>
          <w:b/>
          <w:bCs/>
          <w:kern w:val="2"/>
          <w:sz w:val="30"/>
          <w:szCs w:val="30"/>
          <w:lang w:eastAsia="zh-CN"/>
        </w:rPr>
        <w:t>二是</w:t>
      </w:r>
      <w:proofErr w:type="gramStart"/>
      <w:r>
        <w:rPr>
          <w:rFonts w:ascii="宋体" w:eastAsia="宋体" w:hAnsi="宋体" w:cs="宋体" w:hint="eastAsia"/>
          <w:b/>
          <w:bCs/>
          <w:kern w:val="2"/>
          <w:sz w:val="30"/>
          <w:szCs w:val="30"/>
          <w:lang w:eastAsia="zh-CN"/>
        </w:rPr>
        <w:t>纾</w:t>
      </w:r>
      <w:proofErr w:type="gramEnd"/>
      <w:r>
        <w:rPr>
          <w:rFonts w:ascii="宋体" w:eastAsia="宋体" w:hAnsi="宋体" w:cs="宋体" w:hint="eastAsia"/>
          <w:b/>
          <w:bCs/>
          <w:kern w:val="2"/>
          <w:sz w:val="30"/>
          <w:szCs w:val="30"/>
          <w:lang w:eastAsia="zh-CN"/>
        </w:rPr>
        <w:t>困解难</w:t>
      </w:r>
      <w:proofErr w:type="gramStart"/>
      <w:r>
        <w:rPr>
          <w:rFonts w:ascii="宋体" w:eastAsia="宋体" w:hAnsi="宋体" w:cs="宋体" w:hint="eastAsia"/>
          <w:b/>
          <w:bCs/>
          <w:kern w:val="2"/>
          <w:sz w:val="30"/>
          <w:szCs w:val="30"/>
          <w:lang w:eastAsia="zh-CN"/>
        </w:rPr>
        <w:t>培</w:t>
      </w:r>
      <w:proofErr w:type="gramEnd"/>
      <w:r>
        <w:rPr>
          <w:rFonts w:ascii="宋体" w:eastAsia="宋体" w:hAnsi="宋体" w:cs="宋体" w:hint="eastAsia"/>
          <w:b/>
          <w:bCs/>
          <w:kern w:val="2"/>
          <w:sz w:val="30"/>
          <w:szCs w:val="30"/>
          <w:lang w:eastAsia="zh-CN"/>
        </w:rPr>
        <w:t>财源。</w:t>
      </w:r>
      <w:r>
        <w:rPr>
          <w:rFonts w:ascii="宋体" w:eastAsia="宋体" w:hAnsi="宋体" w:cs="宋体" w:hint="eastAsia"/>
          <w:kern w:val="2"/>
          <w:sz w:val="30"/>
          <w:szCs w:val="30"/>
          <w:lang w:eastAsia="zh-CN"/>
        </w:rPr>
        <w:t>结合国家、省、市一揽子政策措施，按照《岳阳市云溪区“两重”“两新”送解优专项行动方案》，继续打好减税降费及扶持补助“组合拳”，加大财政资金统筹整合力度。</w:t>
      </w:r>
      <w:r>
        <w:rPr>
          <w:rFonts w:ascii="宋体" w:eastAsia="宋体" w:hAnsi="宋体" w:cs="宋体" w:hint="eastAsia"/>
          <w:kern w:val="2"/>
          <w:sz w:val="30"/>
          <w:szCs w:val="30"/>
          <w:lang w:eastAsia="zh-CN"/>
        </w:rPr>
        <w:t>全年</w:t>
      </w:r>
      <w:r>
        <w:rPr>
          <w:rFonts w:ascii="宋体" w:eastAsia="宋体" w:hAnsi="宋体" w:cs="宋体" w:hint="eastAsia"/>
          <w:kern w:val="2"/>
          <w:sz w:val="30"/>
          <w:szCs w:val="30"/>
          <w:lang w:eastAsia="zh-CN"/>
        </w:rPr>
        <w:t>为小</w:t>
      </w:r>
      <w:proofErr w:type="gramStart"/>
      <w:r>
        <w:rPr>
          <w:rFonts w:ascii="宋体" w:eastAsia="宋体" w:hAnsi="宋体" w:cs="宋体" w:hint="eastAsia"/>
          <w:kern w:val="2"/>
          <w:sz w:val="30"/>
          <w:szCs w:val="30"/>
          <w:lang w:eastAsia="zh-CN"/>
        </w:rPr>
        <w:t>微企业</w:t>
      </w:r>
      <w:proofErr w:type="gramEnd"/>
      <w:r>
        <w:rPr>
          <w:rFonts w:ascii="宋体" w:eastAsia="宋体" w:hAnsi="宋体" w:cs="宋体" w:hint="eastAsia"/>
          <w:kern w:val="2"/>
          <w:sz w:val="30"/>
          <w:szCs w:val="30"/>
          <w:lang w:eastAsia="zh-CN"/>
        </w:rPr>
        <w:t>担保融资</w:t>
      </w:r>
      <w:r>
        <w:rPr>
          <w:rFonts w:ascii="宋体" w:eastAsia="宋体" w:hAnsi="宋体" w:cs="宋体" w:hint="eastAsia"/>
          <w:kern w:val="2"/>
          <w:sz w:val="30"/>
          <w:szCs w:val="30"/>
          <w:lang w:eastAsia="zh-CN"/>
        </w:rPr>
        <w:t>18110</w:t>
      </w:r>
      <w:r>
        <w:rPr>
          <w:rFonts w:ascii="宋体" w:eastAsia="宋体" w:hAnsi="宋体" w:cs="宋体" w:hint="eastAsia"/>
          <w:kern w:val="2"/>
          <w:sz w:val="30"/>
          <w:szCs w:val="30"/>
          <w:lang w:eastAsia="zh-CN"/>
        </w:rPr>
        <w:t>万元、办理留抵退税</w:t>
      </w:r>
      <w:r>
        <w:rPr>
          <w:rFonts w:ascii="宋体" w:eastAsia="宋体" w:hAnsi="宋体" w:cs="宋体" w:hint="eastAsia"/>
          <w:kern w:val="2"/>
          <w:sz w:val="30"/>
          <w:szCs w:val="30"/>
          <w:lang w:eastAsia="zh-CN"/>
        </w:rPr>
        <w:t>9616</w:t>
      </w:r>
      <w:r>
        <w:rPr>
          <w:rFonts w:ascii="宋体" w:eastAsia="宋体" w:hAnsi="宋体" w:cs="宋体" w:hint="eastAsia"/>
          <w:kern w:val="2"/>
          <w:sz w:val="30"/>
          <w:szCs w:val="30"/>
          <w:lang w:eastAsia="zh-CN"/>
        </w:rPr>
        <w:t>万元，助企</w:t>
      </w:r>
      <w:proofErr w:type="gramStart"/>
      <w:r>
        <w:rPr>
          <w:rFonts w:ascii="宋体" w:eastAsia="宋体" w:hAnsi="宋体" w:cs="宋体" w:hint="eastAsia"/>
          <w:kern w:val="2"/>
          <w:sz w:val="30"/>
          <w:szCs w:val="30"/>
          <w:lang w:eastAsia="zh-CN"/>
        </w:rPr>
        <w:t>纾</w:t>
      </w:r>
      <w:proofErr w:type="gramEnd"/>
      <w:r>
        <w:rPr>
          <w:rFonts w:ascii="宋体" w:eastAsia="宋体" w:hAnsi="宋体" w:cs="宋体" w:hint="eastAsia"/>
          <w:kern w:val="2"/>
          <w:sz w:val="30"/>
          <w:szCs w:val="30"/>
          <w:lang w:eastAsia="zh-CN"/>
        </w:rPr>
        <w:t>困，推动产业振兴，助推实体经济恢复发展。</w:t>
      </w:r>
      <w:r>
        <w:rPr>
          <w:rFonts w:ascii="宋体" w:eastAsia="宋体" w:hAnsi="宋体" w:cs="宋体" w:hint="eastAsia"/>
          <w:b/>
          <w:bCs/>
          <w:kern w:val="2"/>
          <w:sz w:val="30"/>
          <w:szCs w:val="30"/>
          <w:lang w:eastAsia="zh-CN"/>
        </w:rPr>
        <w:t>三是精准施策争资金。</w:t>
      </w:r>
      <w:r>
        <w:rPr>
          <w:rFonts w:ascii="宋体" w:eastAsia="宋体" w:hAnsi="宋体" w:cs="宋体" w:hint="eastAsia"/>
          <w:kern w:val="2"/>
          <w:sz w:val="30"/>
          <w:szCs w:val="30"/>
          <w:lang w:eastAsia="zh-CN"/>
        </w:rPr>
        <w:t>通过加强与上级财政部门沟通对接，最大限度争取上</w:t>
      </w:r>
      <w:r>
        <w:rPr>
          <w:rFonts w:ascii="宋体" w:eastAsia="宋体" w:hAnsi="宋体" w:cs="宋体" w:hint="eastAsia"/>
          <w:kern w:val="2"/>
          <w:sz w:val="30"/>
          <w:szCs w:val="30"/>
          <w:lang w:eastAsia="zh-CN"/>
        </w:rPr>
        <w:lastRenderedPageBreak/>
        <w:t>级部门在政策、资金等各方面给予的倾斜与支持。特别对上级转移支付、中央预算内投资、特别国债、一般债券等资金项目争取。</w:t>
      </w:r>
      <w:r>
        <w:rPr>
          <w:rFonts w:ascii="宋体" w:eastAsia="宋体" w:hAnsi="宋体" w:cs="宋体" w:hint="eastAsia"/>
          <w:kern w:val="2"/>
          <w:sz w:val="30"/>
          <w:szCs w:val="30"/>
          <w:lang w:eastAsia="zh-CN"/>
        </w:rPr>
        <w:t>2024</w:t>
      </w:r>
      <w:r>
        <w:rPr>
          <w:rFonts w:ascii="宋体" w:eastAsia="宋体" w:hAnsi="宋体" w:cs="宋体" w:hint="eastAsia"/>
          <w:kern w:val="2"/>
          <w:sz w:val="30"/>
          <w:szCs w:val="30"/>
          <w:lang w:eastAsia="zh-CN"/>
        </w:rPr>
        <w:t>年全区争取上级补助资金</w:t>
      </w:r>
      <w:r>
        <w:rPr>
          <w:rFonts w:ascii="宋体" w:eastAsia="宋体" w:hAnsi="宋体" w:cs="宋体" w:hint="eastAsia"/>
          <w:kern w:val="2"/>
          <w:sz w:val="30"/>
          <w:szCs w:val="30"/>
          <w:lang w:eastAsia="zh-CN"/>
        </w:rPr>
        <w:t>14.</w:t>
      </w:r>
      <w:r>
        <w:rPr>
          <w:rFonts w:ascii="宋体" w:eastAsia="宋体" w:hAnsi="宋体" w:cs="宋体" w:hint="eastAsia"/>
          <w:kern w:val="2"/>
          <w:sz w:val="30"/>
          <w:szCs w:val="30"/>
          <w:lang w:eastAsia="zh-CN"/>
        </w:rPr>
        <w:t>71</w:t>
      </w:r>
      <w:r>
        <w:rPr>
          <w:rFonts w:ascii="宋体" w:eastAsia="宋体" w:hAnsi="宋体" w:cs="宋体" w:hint="eastAsia"/>
          <w:kern w:val="2"/>
          <w:sz w:val="30"/>
          <w:szCs w:val="30"/>
          <w:lang w:eastAsia="zh-CN"/>
        </w:rPr>
        <w:t>亿元，同比增长</w:t>
      </w:r>
      <w:r>
        <w:rPr>
          <w:rFonts w:ascii="宋体" w:eastAsia="宋体" w:hAnsi="宋体" w:cs="宋体" w:hint="eastAsia"/>
          <w:kern w:val="2"/>
          <w:sz w:val="30"/>
          <w:szCs w:val="30"/>
          <w:lang w:eastAsia="zh-CN"/>
        </w:rPr>
        <w:t>40.6</w:t>
      </w:r>
      <w:r>
        <w:rPr>
          <w:rFonts w:ascii="宋体" w:eastAsia="宋体" w:hAnsi="宋体" w:cs="宋体" w:hint="eastAsia"/>
          <w:kern w:val="2"/>
          <w:sz w:val="30"/>
          <w:szCs w:val="30"/>
          <w:lang w:eastAsia="zh-CN"/>
        </w:rPr>
        <w:t>%</w:t>
      </w:r>
      <w:r>
        <w:rPr>
          <w:rFonts w:ascii="宋体" w:eastAsia="宋体" w:hAnsi="宋体" w:cs="宋体" w:hint="eastAsia"/>
          <w:kern w:val="2"/>
          <w:sz w:val="30"/>
          <w:szCs w:val="30"/>
          <w:lang w:eastAsia="zh-CN"/>
        </w:rPr>
        <w:t>。</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kern w:val="2"/>
          <w:sz w:val="30"/>
          <w:szCs w:val="30"/>
          <w:lang w:eastAsia="zh-CN"/>
        </w:rPr>
      </w:pPr>
      <w:r>
        <w:rPr>
          <w:rFonts w:ascii="宋体" w:eastAsia="宋体" w:hAnsi="宋体" w:cs="宋体" w:hint="eastAsia"/>
          <w:b/>
          <w:bCs/>
          <w:kern w:val="2"/>
          <w:sz w:val="30"/>
          <w:szCs w:val="30"/>
          <w:lang w:eastAsia="zh-CN"/>
        </w:rPr>
        <w:t>（二）精打细算，</w:t>
      </w:r>
      <w:proofErr w:type="gramStart"/>
      <w:r>
        <w:rPr>
          <w:rFonts w:ascii="宋体" w:eastAsia="宋体" w:hAnsi="宋体" w:cs="宋体" w:hint="eastAsia"/>
          <w:b/>
          <w:bCs/>
          <w:kern w:val="2"/>
          <w:sz w:val="30"/>
          <w:szCs w:val="30"/>
          <w:lang w:eastAsia="zh-CN"/>
        </w:rPr>
        <w:t>践行</w:t>
      </w:r>
      <w:proofErr w:type="gramEnd"/>
      <w:r>
        <w:rPr>
          <w:rFonts w:ascii="宋体" w:eastAsia="宋体" w:hAnsi="宋体" w:cs="宋体" w:hint="eastAsia"/>
          <w:b/>
          <w:bCs/>
          <w:kern w:val="2"/>
          <w:sz w:val="30"/>
          <w:szCs w:val="30"/>
          <w:lang w:eastAsia="zh-CN"/>
        </w:rPr>
        <w:t>了以人民为中心的发展思想</w:t>
      </w:r>
      <w:r>
        <w:rPr>
          <w:rFonts w:ascii="宋体" w:eastAsia="宋体" w:hAnsi="宋体" w:cs="宋体" w:hint="eastAsia"/>
          <w:b/>
          <w:bCs/>
          <w:kern w:val="2"/>
          <w:sz w:val="30"/>
          <w:szCs w:val="30"/>
          <w:lang w:eastAsia="zh-CN"/>
        </w:rPr>
        <w:t>。一方面以“紧”促“保”，兜牢“三保”底线。</w:t>
      </w:r>
      <w:r>
        <w:rPr>
          <w:rFonts w:ascii="宋体" w:eastAsia="宋体" w:hAnsi="宋体" w:cs="宋体" w:hint="eastAsia"/>
          <w:kern w:val="2"/>
          <w:sz w:val="30"/>
          <w:szCs w:val="30"/>
          <w:lang w:eastAsia="zh-CN"/>
        </w:rPr>
        <w:t>常态</w:t>
      </w:r>
      <w:proofErr w:type="gramStart"/>
      <w:r>
        <w:rPr>
          <w:rFonts w:ascii="宋体" w:eastAsia="宋体" w:hAnsi="宋体" w:cs="宋体" w:hint="eastAsia"/>
          <w:kern w:val="2"/>
          <w:sz w:val="30"/>
          <w:szCs w:val="30"/>
          <w:lang w:eastAsia="zh-CN"/>
        </w:rPr>
        <w:t>化落实</w:t>
      </w:r>
      <w:proofErr w:type="gramEnd"/>
      <w:r>
        <w:rPr>
          <w:rFonts w:ascii="宋体" w:eastAsia="宋体" w:hAnsi="宋体" w:cs="宋体" w:hint="eastAsia"/>
          <w:kern w:val="2"/>
          <w:sz w:val="30"/>
          <w:szCs w:val="30"/>
          <w:lang w:eastAsia="zh-CN"/>
        </w:rPr>
        <w:t>“过紧日子”要求，实施财政支出分类保障措施，坚持“三保”支出优先地位，切实兜牢“三保”底线，特别把保基本民生放在支出顺序首位，</w:t>
      </w:r>
      <w:r>
        <w:rPr>
          <w:rFonts w:ascii="宋体" w:eastAsia="宋体" w:hAnsi="宋体" w:cs="宋体" w:hint="eastAsia"/>
          <w:kern w:val="2"/>
          <w:sz w:val="30"/>
          <w:szCs w:val="30"/>
          <w:lang w:eastAsia="zh-CN"/>
        </w:rPr>
        <w:t>2024</w:t>
      </w:r>
      <w:r>
        <w:rPr>
          <w:rFonts w:ascii="宋体" w:eastAsia="宋体" w:hAnsi="宋体" w:cs="宋体" w:hint="eastAsia"/>
          <w:kern w:val="2"/>
          <w:sz w:val="30"/>
          <w:szCs w:val="30"/>
          <w:lang w:eastAsia="zh-CN"/>
        </w:rPr>
        <w:t>年全区三保及民生支出</w:t>
      </w:r>
      <w:r>
        <w:rPr>
          <w:rFonts w:ascii="宋体" w:eastAsia="宋体" w:hAnsi="宋体" w:cs="宋体" w:hint="eastAsia"/>
          <w:kern w:val="2"/>
          <w:sz w:val="30"/>
          <w:szCs w:val="30"/>
          <w:lang w:eastAsia="zh-CN"/>
        </w:rPr>
        <w:t>14</w:t>
      </w:r>
      <w:r>
        <w:rPr>
          <w:rFonts w:ascii="宋体" w:eastAsia="宋体" w:hAnsi="宋体" w:cs="宋体" w:hint="eastAsia"/>
          <w:kern w:val="2"/>
          <w:sz w:val="30"/>
          <w:szCs w:val="30"/>
          <w:lang w:eastAsia="zh-CN"/>
        </w:rPr>
        <w:t>亿元，占一般公共预算支出的比重达</w:t>
      </w:r>
      <w:r>
        <w:rPr>
          <w:rFonts w:ascii="宋体" w:eastAsia="宋体" w:hAnsi="宋体" w:cs="宋体" w:hint="eastAsia"/>
          <w:kern w:val="2"/>
          <w:sz w:val="30"/>
          <w:szCs w:val="30"/>
          <w:lang w:eastAsia="zh-CN"/>
        </w:rPr>
        <w:t>80%</w:t>
      </w:r>
      <w:r>
        <w:rPr>
          <w:rFonts w:ascii="宋体" w:eastAsia="宋体" w:hAnsi="宋体" w:cs="宋体" w:hint="eastAsia"/>
          <w:kern w:val="2"/>
          <w:sz w:val="30"/>
          <w:szCs w:val="30"/>
          <w:lang w:eastAsia="zh-CN"/>
        </w:rPr>
        <w:t>左右。</w:t>
      </w:r>
      <w:r>
        <w:rPr>
          <w:rFonts w:ascii="宋体" w:eastAsia="宋体" w:hAnsi="宋体" w:cs="宋体" w:hint="eastAsia"/>
          <w:b/>
          <w:bCs/>
          <w:kern w:val="2"/>
          <w:sz w:val="30"/>
          <w:szCs w:val="30"/>
          <w:lang w:eastAsia="zh-CN"/>
        </w:rPr>
        <w:t>另一方面改善民生，增进人民福祉。</w:t>
      </w:r>
      <w:r>
        <w:rPr>
          <w:rFonts w:ascii="宋体" w:eastAsia="宋体" w:hAnsi="宋体" w:cs="宋体" w:hint="eastAsia"/>
          <w:kern w:val="2"/>
          <w:sz w:val="30"/>
          <w:szCs w:val="30"/>
          <w:lang w:eastAsia="zh-CN"/>
        </w:rPr>
        <w:t>持续加大教育投入，不断提高财政支出中教育支出比重，全年教育投入</w:t>
      </w:r>
      <w:r>
        <w:rPr>
          <w:rFonts w:ascii="宋体" w:eastAsia="宋体" w:hAnsi="宋体" w:cs="宋体" w:hint="eastAsia"/>
          <w:kern w:val="2"/>
          <w:sz w:val="30"/>
          <w:szCs w:val="30"/>
          <w:lang w:eastAsia="zh-CN"/>
        </w:rPr>
        <w:t>29264</w:t>
      </w:r>
      <w:r>
        <w:rPr>
          <w:rFonts w:ascii="宋体" w:eastAsia="宋体" w:hAnsi="宋体" w:cs="宋体" w:hint="eastAsia"/>
          <w:kern w:val="2"/>
          <w:sz w:val="30"/>
          <w:szCs w:val="30"/>
          <w:lang w:eastAsia="zh-CN"/>
        </w:rPr>
        <w:t>万元，同比增长</w:t>
      </w:r>
      <w:r>
        <w:rPr>
          <w:rFonts w:ascii="宋体" w:eastAsia="宋体" w:hAnsi="宋体" w:cs="宋体" w:hint="eastAsia"/>
          <w:kern w:val="2"/>
          <w:sz w:val="30"/>
          <w:szCs w:val="30"/>
          <w:lang w:eastAsia="zh-CN"/>
        </w:rPr>
        <w:t>1.87%</w:t>
      </w:r>
      <w:r>
        <w:rPr>
          <w:rFonts w:ascii="宋体" w:eastAsia="宋体" w:hAnsi="宋体" w:cs="宋体" w:hint="eastAsia"/>
          <w:kern w:val="2"/>
          <w:sz w:val="30"/>
          <w:szCs w:val="30"/>
          <w:lang w:eastAsia="zh-CN"/>
        </w:rPr>
        <w:t>；提高社会保障水平，全年安排资金</w:t>
      </w:r>
      <w:r>
        <w:rPr>
          <w:rFonts w:ascii="宋体" w:eastAsia="宋体" w:hAnsi="宋体" w:cs="宋体" w:hint="eastAsia"/>
          <w:kern w:val="2"/>
          <w:sz w:val="30"/>
          <w:szCs w:val="30"/>
          <w:lang w:eastAsia="zh-CN"/>
        </w:rPr>
        <w:t>6347</w:t>
      </w:r>
      <w:r>
        <w:rPr>
          <w:rFonts w:ascii="宋体" w:eastAsia="宋体" w:hAnsi="宋体" w:cs="宋体" w:hint="eastAsia"/>
          <w:kern w:val="2"/>
          <w:sz w:val="30"/>
          <w:szCs w:val="30"/>
          <w:lang w:eastAsia="zh-CN"/>
        </w:rPr>
        <w:t>万元用于城乡居民养老保险、城乡低保、特困供养及就业创业补助等资金支出；继续加大医疗卫生投入，安排资金</w:t>
      </w:r>
      <w:r>
        <w:rPr>
          <w:rFonts w:ascii="宋体" w:eastAsia="宋体" w:hAnsi="宋体" w:cs="宋体" w:hint="eastAsia"/>
          <w:kern w:val="2"/>
          <w:sz w:val="30"/>
          <w:szCs w:val="30"/>
          <w:lang w:eastAsia="zh-CN"/>
        </w:rPr>
        <w:t>14734</w:t>
      </w:r>
      <w:r>
        <w:rPr>
          <w:rFonts w:ascii="宋体" w:eastAsia="宋体" w:hAnsi="宋体" w:cs="宋体" w:hint="eastAsia"/>
          <w:kern w:val="2"/>
          <w:sz w:val="30"/>
          <w:szCs w:val="30"/>
          <w:lang w:eastAsia="zh-CN"/>
        </w:rPr>
        <w:t>万元用于改善医疗机构服</w:t>
      </w:r>
      <w:r>
        <w:rPr>
          <w:rFonts w:ascii="宋体" w:eastAsia="宋体" w:hAnsi="宋体" w:cs="宋体" w:hint="eastAsia"/>
          <w:kern w:val="2"/>
          <w:sz w:val="30"/>
          <w:szCs w:val="30"/>
          <w:lang w:eastAsia="zh-CN"/>
        </w:rPr>
        <w:t>务、城乡居民基本医疗保险、医疗救助等财政政策保障；坚持生态优先，绿色发展，持续打好污染防治攻坚战，投入各类环保资金</w:t>
      </w:r>
      <w:r>
        <w:rPr>
          <w:rFonts w:ascii="宋体" w:eastAsia="宋体" w:hAnsi="宋体" w:cs="宋体" w:hint="eastAsia"/>
          <w:kern w:val="2"/>
          <w:sz w:val="30"/>
          <w:szCs w:val="30"/>
          <w:lang w:eastAsia="zh-CN"/>
        </w:rPr>
        <w:t>9280</w:t>
      </w:r>
      <w:r>
        <w:rPr>
          <w:rFonts w:ascii="宋体" w:eastAsia="宋体" w:hAnsi="宋体" w:cs="宋体" w:hint="eastAsia"/>
          <w:kern w:val="2"/>
          <w:sz w:val="30"/>
          <w:szCs w:val="30"/>
          <w:lang w:eastAsia="zh-CN"/>
        </w:rPr>
        <w:t>万元。</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bCs/>
          <w:kern w:val="2"/>
          <w:sz w:val="30"/>
          <w:szCs w:val="30"/>
          <w:lang w:eastAsia="zh-CN"/>
        </w:rPr>
      </w:pPr>
      <w:r>
        <w:rPr>
          <w:rFonts w:ascii="宋体" w:eastAsia="宋体" w:hAnsi="宋体" w:cs="宋体" w:hint="eastAsia"/>
          <w:b/>
          <w:bCs/>
          <w:kern w:val="2"/>
          <w:sz w:val="30"/>
          <w:szCs w:val="30"/>
          <w:lang w:eastAsia="zh-CN"/>
        </w:rPr>
        <w:t>（三）倾力支持，助力了乡村振兴</w:t>
      </w:r>
      <w:r>
        <w:rPr>
          <w:rFonts w:ascii="宋体" w:eastAsia="宋体" w:hAnsi="宋体" w:cs="宋体" w:hint="eastAsia"/>
          <w:b/>
          <w:bCs/>
          <w:kern w:val="2"/>
          <w:sz w:val="30"/>
          <w:szCs w:val="30"/>
          <w:lang w:eastAsia="zh-CN"/>
        </w:rPr>
        <w:t>的</w:t>
      </w:r>
      <w:r>
        <w:rPr>
          <w:rFonts w:ascii="宋体" w:eastAsia="宋体" w:hAnsi="宋体" w:cs="宋体" w:hint="eastAsia"/>
          <w:b/>
          <w:bCs/>
          <w:kern w:val="2"/>
          <w:sz w:val="30"/>
          <w:szCs w:val="30"/>
          <w:lang w:eastAsia="zh-CN"/>
        </w:rPr>
        <w:t>良好势头</w:t>
      </w:r>
      <w:r>
        <w:rPr>
          <w:rFonts w:ascii="宋体" w:eastAsia="宋体" w:hAnsi="宋体" w:cs="宋体" w:hint="eastAsia"/>
          <w:b/>
          <w:bCs/>
          <w:kern w:val="2"/>
          <w:sz w:val="30"/>
          <w:szCs w:val="30"/>
          <w:lang w:eastAsia="zh-CN"/>
        </w:rPr>
        <w:t>。一是强化农业农村优先支撑。</w:t>
      </w:r>
      <w:r>
        <w:rPr>
          <w:rFonts w:ascii="宋体" w:eastAsia="宋体" w:hAnsi="宋体" w:cs="宋体" w:hint="eastAsia"/>
          <w:kern w:val="2"/>
          <w:sz w:val="30"/>
          <w:szCs w:val="30"/>
          <w:lang w:eastAsia="zh-CN"/>
        </w:rPr>
        <w:t>充分发挥财政职能作用，切实强化投入保障、优化政策供给，统筹推进“三农”领域重点任务。</w:t>
      </w:r>
      <w:r>
        <w:rPr>
          <w:rFonts w:ascii="宋体" w:eastAsia="宋体" w:hAnsi="宋体" w:cs="宋体" w:hint="eastAsia"/>
          <w:kern w:val="2"/>
          <w:sz w:val="30"/>
          <w:szCs w:val="30"/>
          <w:lang w:eastAsia="zh-CN"/>
        </w:rPr>
        <w:t>2024</w:t>
      </w:r>
      <w:r>
        <w:rPr>
          <w:rFonts w:ascii="宋体" w:eastAsia="宋体" w:hAnsi="宋体" w:cs="宋体" w:hint="eastAsia"/>
          <w:kern w:val="2"/>
          <w:sz w:val="30"/>
          <w:szCs w:val="30"/>
          <w:lang w:eastAsia="zh-CN"/>
        </w:rPr>
        <w:t>年农林水支出</w:t>
      </w:r>
      <w:r>
        <w:rPr>
          <w:rFonts w:ascii="宋体" w:eastAsia="宋体" w:hAnsi="宋体" w:cs="宋体" w:hint="eastAsia"/>
          <w:kern w:val="2"/>
          <w:sz w:val="30"/>
          <w:szCs w:val="30"/>
          <w:lang w:eastAsia="zh-CN"/>
        </w:rPr>
        <w:t>27257</w:t>
      </w:r>
      <w:r>
        <w:rPr>
          <w:rFonts w:ascii="宋体" w:eastAsia="宋体" w:hAnsi="宋体" w:cs="宋体" w:hint="eastAsia"/>
          <w:kern w:val="2"/>
          <w:sz w:val="30"/>
          <w:szCs w:val="30"/>
          <w:lang w:eastAsia="zh-CN"/>
        </w:rPr>
        <w:t>万元，同比增长</w:t>
      </w:r>
      <w:r>
        <w:rPr>
          <w:rFonts w:ascii="宋体" w:eastAsia="宋体" w:hAnsi="宋体" w:cs="宋体" w:hint="eastAsia"/>
          <w:kern w:val="2"/>
          <w:sz w:val="30"/>
          <w:szCs w:val="30"/>
          <w:lang w:eastAsia="zh-CN"/>
        </w:rPr>
        <w:t>15.22%</w:t>
      </w:r>
      <w:r>
        <w:rPr>
          <w:rFonts w:ascii="宋体" w:eastAsia="宋体" w:hAnsi="宋体" w:cs="宋体" w:hint="eastAsia"/>
          <w:kern w:val="2"/>
          <w:sz w:val="30"/>
          <w:szCs w:val="30"/>
          <w:lang w:eastAsia="zh-CN"/>
        </w:rPr>
        <w:t>。</w:t>
      </w:r>
      <w:r>
        <w:rPr>
          <w:rFonts w:ascii="宋体" w:eastAsia="宋体" w:hAnsi="宋体" w:cs="宋体" w:hint="eastAsia"/>
          <w:b/>
          <w:bCs/>
          <w:kern w:val="2"/>
          <w:sz w:val="30"/>
          <w:szCs w:val="30"/>
          <w:lang w:eastAsia="zh-CN"/>
        </w:rPr>
        <w:t>二是巩固拓展脱贫攻坚成果。</w:t>
      </w:r>
      <w:r>
        <w:rPr>
          <w:rFonts w:ascii="宋体" w:eastAsia="宋体" w:hAnsi="宋体" w:cs="宋体" w:hint="eastAsia"/>
          <w:kern w:val="2"/>
          <w:sz w:val="30"/>
          <w:szCs w:val="30"/>
          <w:lang w:eastAsia="zh-CN"/>
        </w:rPr>
        <w:t>有序推进乡村建设，支持加强农村基础设施建设，推动乡村产业融合发展。</w:t>
      </w:r>
      <w:r>
        <w:rPr>
          <w:rFonts w:ascii="宋体" w:eastAsia="宋体" w:hAnsi="宋体" w:cs="宋体" w:hint="eastAsia"/>
          <w:kern w:val="2"/>
          <w:sz w:val="30"/>
          <w:szCs w:val="30"/>
          <w:lang w:eastAsia="zh-CN"/>
        </w:rPr>
        <w:t>2024</w:t>
      </w:r>
      <w:r>
        <w:rPr>
          <w:rFonts w:ascii="宋体" w:eastAsia="宋体" w:hAnsi="宋体" w:cs="宋体" w:hint="eastAsia"/>
          <w:kern w:val="2"/>
          <w:sz w:val="30"/>
          <w:szCs w:val="30"/>
          <w:lang w:eastAsia="zh-CN"/>
        </w:rPr>
        <w:t>年拨付衔接推进乡村振兴资金</w:t>
      </w:r>
      <w:r>
        <w:rPr>
          <w:rFonts w:ascii="宋体" w:eastAsia="宋体" w:hAnsi="宋体" w:cs="宋体" w:hint="eastAsia"/>
          <w:kern w:val="2"/>
          <w:sz w:val="30"/>
          <w:szCs w:val="30"/>
          <w:lang w:eastAsia="zh-CN"/>
        </w:rPr>
        <w:t>2956</w:t>
      </w:r>
      <w:r>
        <w:rPr>
          <w:rFonts w:ascii="宋体" w:eastAsia="宋体" w:hAnsi="宋体" w:cs="宋体" w:hint="eastAsia"/>
          <w:kern w:val="2"/>
          <w:sz w:val="30"/>
          <w:szCs w:val="30"/>
          <w:lang w:eastAsia="zh-CN"/>
        </w:rPr>
        <w:t>万元，拨付率</w:t>
      </w:r>
      <w:r>
        <w:rPr>
          <w:rFonts w:ascii="宋体" w:eastAsia="宋体" w:hAnsi="宋体" w:cs="宋体" w:hint="eastAsia"/>
          <w:kern w:val="2"/>
          <w:sz w:val="30"/>
          <w:szCs w:val="30"/>
          <w:lang w:eastAsia="zh-CN"/>
        </w:rPr>
        <w:t>100%</w:t>
      </w:r>
      <w:r>
        <w:rPr>
          <w:rFonts w:ascii="宋体" w:eastAsia="宋体" w:hAnsi="宋体" w:cs="宋体" w:hint="eastAsia"/>
          <w:kern w:val="2"/>
          <w:sz w:val="30"/>
          <w:szCs w:val="30"/>
          <w:lang w:eastAsia="zh-CN"/>
        </w:rPr>
        <w:t>。审核发放惠民惠农</w:t>
      </w:r>
      <w:r>
        <w:rPr>
          <w:rFonts w:ascii="宋体" w:eastAsia="宋体" w:hAnsi="宋体" w:cs="宋体" w:hint="eastAsia"/>
          <w:kern w:val="2"/>
          <w:sz w:val="30"/>
          <w:szCs w:val="30"/>
          <w:lang w:eastAsia="zh-CN"/>
        </w:rPr>
        <w:t>财政补贴项目</w:t>
      </w:r>
      <w:r>
        <w:rPr>
          <w:rFonts w:ascii="宋体" w:eastAsia="宋体" w:hAnsi="宋体" w:cs="宋体" w:hint="eastAsia"/>
          <w:kern w:val="2"/>
          <w:sz w:val="30"/>
          <w:szCs w:val="30"/>
          <w:lang w:eastAsia="zh-CN"/>
        </w:rPr>
        <w:t>113</w:t>
      </w:r>
      <w:r>
        <w:rPr>
          <w:rFonts w:ascii="宋体" w:eastAsia="宋体" w:hAnsi="宋体" w:cs="宋体" w:hint="eastAsia"/>
          <w:kern w:val="2"/>
          <w:sz w:val="30"/>
          <w:szCs w:val="30"/>
          <w:lang w:eastAsia="zh-CN"/>
        </w:rPr>
        <w:t>个</w:t>
      </w:r>
      <w:r>
        <w:rPr>
          <w:rFonts w:ascii="宋体" w:eastAsia="宋体" w:hAnsi="宋体" w:cs="宋体" w:hint="eastAsia"/>
          <w:kern w:val="2"/>
          <w:sz w:val="30"/>
          <w:szCs w:val="30"/>
          <w:lang w:eastAsia="zh-CN"/>
        </w:rPr>
        <w:t>，</w:t>
      </w:r>
      <w:r>
        <w:rPr>
          <w:rFonts w:ascii="宋体" w:eastAsia="宋体" w:hAnsi="宋体" w:cs="宋体" w:hint="eastAsia"/>
          <w:kern w:val="2"/>
          <w:sz w:val="30"/>
          <w:szCs w:val="30"/>
          <w:lang w:eastAsia="zh-CN"/>
        </w:rPr>
        <w:t>发放</w:t>
      </w:r>
      <w:r>
        <w:rPr>
          <w:rFonts w:ascii="宋体" w:eastAsia="宋体" w:hAnsi="宋体" w:cs="宋体" w:hint="eastAsia"/>
          <w:kern w:val="2"/>
          <w:sz w:val="30"/>
          <w:szCs w:val="30"/>
          <w:lang w:eastAsia="zh-CN"/>
        </w:rPr>
        <w:t>8059.61</w:t>
      </w:r>
      <w:r>
        <w:rPr>
          <w:rFonts w:ascii="宋体" w:eastAsia="宋体" w:hAnsi="宋体" w:cs="宋体" w:hint="eastAsia"/>
          <w:kern w:val="2"/>
          <w:sz w:val="30"/>
          <w:szCs w:val="30"/>
          <w:lang w:eastAsia="zh-CN"/>
        </w:rPr>
        <w:t>万元</w:t>
      </w:r>
      <w:r>
        <w:rPr>
          <w:rFonts w:ascii="宋体" w:eastAsia="宋体" w:hAnsi="宋体" w:cs="宋体" w:hint="eastAsia"/>
          <w:kern w:val="2"/>
          <w:sz w:val="30"/>
          <w:szCs w:val="30"/>
          <w:lang w:eastAsia="zh-CN"/>
        </w:rPr>
        <w:t>，</w:t>
      </w:r>
      <w:r>
        <w:rPr>
          <w:rFonts w:ascii="宋体" w:eastAsia="宋体" w:hAnsi="宋体" w:cs="宋体" w:hint="eastAsia"/>
          <w:kern w:val="2"/>
          <w:sz w:val="30"/>
          <w:szCs w:val="30"/>
          <w:lang w:eastAsia="zh-CN"/>
        </w:rPr>
        <w:t>惠及</w:t>
      </w:r>
      <w:r>
        <w:rPr>
          <w:rFonts w:ascii="宋体" w:eastAsia="宋体" w:hAnsi="宋体" w:cs="宋体" w:hint="eastAsia"/>
          <w:kern w:val="2"/>
          <w:sz w:val="30"/>
          <w:szCs w:val="30"/>
          <w:lang w:eastAsia="zh-CN"/>
        </w:rPr>
        <w:t>192817</w:t>
      </w:r>
      <w:r>
        <w:rPr>
          <w:rFonts w:ascii="宋体" w:eastAsia="宋体" w:hAnsi="宋体" w:cs="宋体" w:hint="eastAsia"/>
          <w:kern w:val="2"/>
          <w:sz w:val="30"/>
          <w:szCs w:val="30"/>
          <w:lang w:eastAsia="zh-CN"/>
        </w:rPr>
        <w:t>人次。</w:t>
      </w:r>
      <w:r>
        <w:rPr>
          <w:rFonts w:ascii="宋体" w:eastAsia="宋体" w:hAnsi="宋体" w:cs="宋体" w:hint="eastAsia"/>
          <w:b/>
          <w:bCs/>
          <w:kern w:val="2"/>
          <w:sz w:val="30"/>
          <w:szCs w:val="30"/>
          <w:lang w:eastAsia="zh-CN"/>
        </w:rPr>
        <w:t>三是抓牢粮食安全生产。</w:t>
      </w:r>
      <w:r>
        <w:rPr>
          <w:rFonts w:ascii="宋体" w:eastAsia="宋体" w:hAnsi="宋体" w:cs="宋体" w:hint="eastAsia"/>
          <w:kern w:val="2"/>
          <w:sz w:val="30"/>
          <w:szCs w:val="30"/>
          <w:lang w:eastAsia="zh-CN"/>
        </w:rPr>
        <w:t>针对农业生产关键环节共计投入资金</w:t>
      </w:r>
      <w:r>
        <w:rPr>
          <w:rFonts w:ascii="宋体" w:eastAsia="宋体" w:hAnsi="宋体" w:cs="宋体" w:hint="eastAsia"/>
          <w:kern w:val="2"/>
          <w:sz w:val="30"/>
          <w:szCs w:val="30"/>
          <w:lang w:eastAsia="zh-CN"/>
        </w:rPr>
        <w:t>2694</w:t>
      </w:r>
      <w:r>
        <w:rPr>
          <w:rFonts w:ascii="宋体" w:eastAsia="宋体" w:hAnsi="宋体" w:cs="宋体" w:hint="eastAsia"/>
          <w:kern w:val="2"/>
          <w:sz w:val="30"/>
          <w:szCs w:val="30"/>
          <w:lang w:eastAsia="zh-CN"/>
        </w:rPr>
        <w:t>万元，并获得特别国债支持高标准农田建设，提升了粮食综合生产能力。</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kern w:val="2"/>
          <w:sz w:val="30"/>
          <w:szCs w:val="30"/>
          <w:lang w:eastAsia="zh-CN"/>
        </w:rPr>
      </w:pPr>
      <w:r>
        <w:rPr>
          <w:rFonts w:ascii="宋体" w:eastAsia="宋体" w:hAnsi="宋体" w:cs="宋体" w:hint="eastAsia"/>
          <w:b/>
          <w:bCs/>
          <w:kern w:val="2"/>
          <w:sz w:val="30"/>
          <w:szCs w:val="30"/>
          <w:lang w:eastAsia="zh-CN"/>
        </w:rPr>
        <w:t>（四）严守底线，筑牢了债务风险的安全屏障</w:t>
      </w:r>
      <w:r>
        <w:rPr>
          <w:rFonts w:ascii="宋体" w:eastAsia="宋体" w:hAnsi="宋体" w:cs="宋体" w:hint="eastAsia"/>
          <w:b/>
          <w:bCs/>
          <w:kern w:val="2"/>
          <w:sz w:val="30"/>
          <w:szCs w:val="30"/>
          <w:lang w:eastAsia="zh-CN"/>
        </w:rPr>
        <w:t>。</w:t>
      </w:r>
      <w:r>
        <w:rPr>
          <w:rFonts w:ascii="宋体" w:eastAsia="宋体" w:hAnsi="宋体" w:cs="宋体" w:hint="eastAsia"/>
          <w:kern w:val="2"/>
          <w:sz w:val="30"/>
          <w:szCs w:val="30"/>
          <w:lang w:eastAsia="zh-CN"/>
        </w:rPr>
        <w:t>通过统筹财政</w:t>
      </w:r>
      <w:r>
        <w:rPr>
          <w:rFonts w:ascii="宋体" w:eastAsia="宋体" w:hAnsi="宋体" w:cs="宋体" w:hint="eastAsia"/>
          <w:kern w:val="2"/>
          <w:sz w:val="30"/>
          <w:szCs w:val="30"/>
          <w:lang w:eastAsia="zh-CN"/>
        </w:rPr>
        <w:lastRenderedPageBreak/>
        <w:t>资金、盘活资产资源、争取新增债券资金、土地出让等方式筹措资金化解隐性债务，</w:t>
      </w:r>
      <w:proofErr w:type="gramStart"/>
      <w:r>
        <w:rPr>
          <w:rFonts w:ascii="宋体" w:eastAsia="宋体" w:hAnsi="宋体" w:cs="宋体" w:hint="eastAsia"/>
          <w:kern w:val="2"/>
          <w:sz w:val="30"/>
          <w:szCs w:val="30"/>
          <w:lang w:eastAsia="zh-CN"/>
        </w:rPr>
        <w:t>全</w:t>
      </w:r>
      <w:r>
        <w:rPr>
          <w:rFonts w:ascii="宋体" w:eastAsia="宋体" w:hAnsi="宋体" w:cs="宋体" w:hint="eastAsia"/>
          <w:kern w:val="2"/>
          <w:sz w:val="30"/>
          <w:szCs w:val="30"/>
          <w:lang w:eastAsia="zh-CN"/>
        </w:rPr>
        <w:t>年隐债化解</w:t>
      </w:r>
      <w:proofErr w:type="gramEnd"/>
      <w:r>
        <w:rPr>
          <w:rFonts w:ascii="宋体" w:eastAsia="宋体" w:hAnsi="宋体" w:cs="宋体" w:hint="eastAsia"/>
          <w:kern w:val="2"/>
          <w:sz w:val="30"/>
          <w:szCs w:val="30"/>
          <w:lang w:eastAsia="zh-CN"/>
        </w:rPr>
        <w:t>进度已达到</w:t>
      </w:r>
      <w:r>
        <w:rPr>
          <w:rFonts w:ascii="宋体" w:eastAsia="宋体" w:hAnsi="宋体" w:cs="宋体" w:hint="eastAsia"/>
          <w:kern w:val="2"/>
          <w:sz w:val="30"/>
          <w:szCs w:val="30"/>
          <w:lang w:eastAsia="zh-CN"/>
        </w:rPr>
        <w:t>157%</w:t>
      </w:r>
      <w:r>
        <w:rPr>
          <w:rFonts w:ascii="宋体" w:eastAsia="宋体" w:hAnsi="宋体" w:cs="宋体" w:hint="eastAsia"/>
          <w:kern w:val="2"/>
          <w:sz w:val="30"/>
          <w:szCs w:val="30"/>
          <w:lang w:eastAsia="zh-CN"/>
        </w:rPr>
        <w:t>；对全区</w:t>
      </w:r>
      <w:r>
        <w:rPr>
          <w:rFonts w:ascii="宋体" w:eastAsia="宋体" w:hAnsi="宋体" w:cs="宋体" w:hint="eastAsia"/>
          <w:kern w:val="2"/>
          <w:sz w:val="30"/>
          <w:szCs w:val="30"/>
          <w:lang w:eastAsia="zh-CN"/>
        </w:rPr>
        <w:t>81</w:t>
      </w:r>
      <w:r>
        <w:rPr>
          <w:rFonts w:ascii="宋体" w:eastAsia="宋体" w:hAnsi="宋体" w:cs="宋体" w:hint="eastAsia"/>
          <w:kern w:val="2"/>
          <w:sz w:val="30"/>
          <w:szCs w:val="30"/>
          <w:lang w:eastAsia="zh-CN"/>
        </w:rPr>
        <w:t>个政府性投资项目进行资金来源审核，并进行财政可承受能力评估、事前绩效评价，做到无来源、绩效不佳的项目不上马、</w:t>
      </w:r>
      <w:proofErr w:type="gramStart"/>
      <w:r>
        <w:rPr>
          <w:rFonts w:ascii="宋体" w:eastAsia="宋体" w:hAnsi="宋体" w:cs="宋体" w:hint="eastAsia"/>
          <w:kern w:val="2"/>
          <w:sz w:val="30"/>
          <w:szCs w:val="30"/>
          <w:lang w:eastAsia="zh-CN"/>
        </w:rPr>
        <w:t>不</w:t>
      </w:r>
      <w:proofErr w:type="gramEnd"/>
      <w:r>
        <w:rPr>
          <w:rFonts w:ascii="宋体" w:eastAsia="宋体" w:hAnsi="宋体" w:cs="宋体" w:hint="eastAsia"/>
          <w:kern w:val="2"/>
          <w:sz w:val="30"/>
          <w:szCs w:val="30"/>
          <w:lang w:eastAsia="zh-CN"/>
        </w:rPr>
        <w:t>立项，严控债务增量；加强与金融机构对接，目前区城发集团已对接长沙银行并签订</w:t>
      </w:r>
      <w:r>
        <w:rPr>
          <w:rFonts w:ascii="宋体" w:eastAsia="宋体" w:hAnsi="宋体" w:cs="宋体" w:hint="eastAsia"/>
          <w:kern w:val="2"/>
          <w:sz w:val="30"/>
          <w:szCs w:val="30"/>
          <w:lang w:eastAsia="zh-CN"/>
        </w:rPr>
        <w:t>2.05</w:t>
      </w:r>
      <w:r>
        <w:rPr>
          <w:rFonts w:ascii="宋体" w:eastAsia="宋体" w:hAnsi="宋体" w:cs="宋体" w:hint="eastAsia"/>
          <w:kern w:val="2"/>
          <w:sz w:val="30"/>
          <w:szCs w:val="30"/>
          <w:lang w:eastAsia="zh-CN"/>
        </w:rPr>
        <w:t>亿元借新还旧合同，平滑债务风险；与金融机构对接，继续协调降息事宜，区开发公司农发行期限</w:t>
      </w:r>
      <w:r>
        <w:rPr>
          <w:rFonts w:ascii="宋体" w:eastAsia="宋体" w:hAnsi="宋体" w:cs="宋体" w:hint="eastAsia"/>
          <w:kern w:val="2"/>
          <w:sz w:val="30"/>
          <w:szCs w:val="30"/>
          <w:lang w:eastAsia="zh-CN"/>
        </w:rPr>
        <w:t>15</w:t>
      </w:r>
      <w:r>
        <w:rPr>
          <w:rFonts w:ascii="宋体" w:eastAsia="宋体" w:hAnsi="宋体" w:cs="宋体" w:hint="eastAsia"/>
          <w:kern w:val="2"/>
          <w:sz w:val="30"/>
          <w:szCs w:val="30"/>
          <w:lang w:eastAsia="zh-CN"/>
        </w:rPr>
        <w:t>年的</w:t>
      </w:r>
      <w:r>
        <w:rPr>
          <w:rFonts w:ascii="宋体" w:eastAsia="宋体" w:hAnsi="宋体" w:cs="宋体" w:hint="eastAsia"/>
          <w:kern w:val="2"/>
          <w:sz w:val="30"/>
          <w:szCs w:val="30"/>
          <w:lang w:eastAsia="zh-CN"/>
        </w:rPr>
        <w:t>6</w:t>
      </w:r>
      <w:r>
        <w:rPr>
          <w:rFonts w:ascii="宋体" w:eastAsia="宋体" w:hAnsi="宋体" w:cs="宋体" w:hint="eastAsia"/>
          <w:kern w:val="2"/>
          <w:sz w:val="30"/>
          <w:szCs w:val="30"/>
          <w:lang w:eastAsia="zh-CN"/>
        </w:rPr>
        <w:t>个亿存量贷款，利率从</w:t>
      </w:r>
      <w:r>
        <w:rPr>
          <w:rFonts w:ascii="宋体" w:eastAsia="宋体" w:hAnsi="宋体" w:cs="宋体" w:hint="eastAsia"/>
          <w:kern w:val="2"/>
          <w:sz w:val="30"/>
          <w:szCs w:val="30"/>
          <w:lang w:eastAsia="zh-CN"/>
        </w:rPr>
        <w:t>4.5%</w:t>
      </w:r>
      <w:r>
        <w:rPr>
          <w:rFonts w:ascii="宋体" w:eastAsia="宋体" w:hAnsi="宋体" w:cs="宋体" w:hint="eastAsia"/>
          <w:kern w:val="2"/>
          <w:sz w:val="30"/>
          <w:szCs w:val="30"/>
          <w:lang w:eastAsia="zh-CN"/>
        </w:rPr>
        <w:t>降至</w:t>
      </w:r>
      <w:r>
        <w:rPr>
          <w:rFonts w:ascii="宋体" w:eastAsia="宋体" w:hAnsi="宋体" w:cs="宋体" w:hint="eastAsia"/>
          <w:kern w:val="2"/>
          <w:sz w:val="30"/>
          <w:szCs w:val="30"/>
          <w:lang w:eastAsia="zh-CN"/>
        </w:rPr>
        <w:t>3.9%</w:t>
      </w:r>
      <w:r>
        <w:rPr>
          <w:rFonts w:ascii="宋体" w:eastAsia="宋体" w:hAnsi="宋体" w:cs="宋体" w:hint="eastAsia"/>
          <w:kern w:val="2"/>
          <w:sz w:val="30"/>
          <w:szCs w:val="30"/>
          <w:lang w:eastAsia="zh-CN"/>
        </w:rPr>
        <w:t>，云港新城公司</w:t>
      </w:r>
      <w:r>
        <w:rPr>
          <w:rFonts w:ascii="宋体" w:eastAsia="宋体" w:hAnsi="宋体" w:cs="宋体" w:hint="eastAsia"/>
          <w:kern w:val="2"/>
          <w:sz w:val="30"/>
          <w:szCs w:val="30"/>
          <w:lang w:eastAsia="zh-CN"/>
        </w:rPr>
        <w:t>0.38</w:t>
      </w:r>
      <w:r>
        <w:rPr>
          <w:rFonts w:ascii="宋体" w:eastAsia="宋体" w:hAnsi="宋体" w:cs="宋体" w:hint="eastAsia"/>
          <w:kern w:val="2"/>
          <w:sz w:val="30"/>
          <w:szCs w:val="30"/>
          <w:lang w:eastAsia="zh-CN"/>
        </w:rPr>
        <w:t>亿元贷款，利率从</w:t>
      </w:r>
      <w:r>
        <w:rPr>
          <w:rFonts w:ascii="宋体" w:eastAsia="宋体" w:hAnsi="宋体" w:cs="宋体" w:hint="eastAsia"/>
          <w:kern w:val="2"/>
          <w:sz w:val="30"/>
          <w:szCs w:val="30"/>
          <w:lang w:eastAsia="zh-CN"/>
        </w:rPr>
        <w:t>5.6%</w:t>
      </w:r>
      <w:r>
        <w:rPr>
          <w:rFonts w:ascii="宋体" w:eastAsia="宋体" w:hAnsi="宋体" w:cs="宋体" w:hint="eastAsia"/>
          <w:kern w:val="2"/>
          <w:sz w:val="30"/>
          <w:szCs w:val="30"/>
          <w:lang w:eastAsia="zh-CN"/>
        </w:rPr>
        <w:t>降至</w:t>
      </w:r>
      <w:r>
        <w:rPr>
          <w:rFonts w:ascii="宋体" w:eastAsia="宋体" w:hAnsi="宋体" w:cs="宋体" w:hint="eastAsia"/>
          <w:kern w:val="2"/>
          <w:sz w:val="30"/>
          <w:szCs w:val="30"/>
          <w:lang w:eastAsia="zh-CN"/>
        </w:rPr>
        <w:t>4.5%</w:t>
      </w:r>
      <w:r>
        <w:rPr>
          <w:rFonts w:ascii="宋体" w:eastAsia="宋体" w:hAnsi="宋体" w:cs="宋体" w:hint="eastAsia"/>
          <w:kern w:val="2"/>
          <w:sz w:val="30"/>
          <w:szCs w:val="30"/>
          <w:lang w:eastAsia="zh-CN"/>
        </w:rPr>
        <w:t>，减少债务成本，降低债务风险。</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kern w:val="2"/>
          <w:sz w:val="30"/>
          <w:szCs w:val="30"/>
          <w:lang w:eastAsia="zh-CN"/>
        </w:rPr>
      </w:pPr>
      <w:r>
        <w:rPr>
          <w:rFonts w:ascii="宋体" w:eastAsia="宋体" w:hAnsi="宋体" w:cs="宋体" w:hint="eastAsia"/>
          <w:b/>
          <w:bCs/>
          <w:kern w:val="2"/>
          <w:sz w:val="30"/>
          <w:szCs w:val="30"/>
          <w:lang w:eastAsia="zh-CN"/>
        </w:rPr>
        <w:t>（五）深化改革，提升了财政管理的科学水平</w:t>
      </w:r>
      <w:r>
        <w:rPr>
          <w:rFonts w:ascii="宋体" w:eastAsia="宋体" w:hAnsi="宋体" w:cs="宋体" w:hint="eastAsia"/>
          <w:b/>
          <w:bCs/>
          <w:kern w:val="2"/>
          <w:sz w:val="30"/>
          <w:szCs w:val="30"/>
          <w:lang w:eastAsia="zh-CN"/>
        </w:rPr>
        <w:t>。一是把牢绩效</w:t>
      </w:r>
      <w:r>
        <w:rPr>
          <w:rFonts w:ascii="宋体" w:eastAsia="宋体" w:hAnsi="宋体" w:cs="宋体" w:hint="eastAsia"/>
          <w:b/>
          <w:bCs/>
          <w:kern w:val="2"/>
          <w:sz w:val="30"/>
          <w:szCs w:val="30"/>
          <w:lang w:eastAsia="zh-CN"/>
        </w:rPr>
        <w:t>目标导向。</w:t>
      </w:r>
      <w:r>
        <w:rPr>
          <w:rFonts w:ascii="宋体" w:eastAsia="宋体" w:hAnsi="宋体" w:cs="宋体" w:hint="eastAsia"/>
          <w:kern w:val="2"/>
          <w:sz w:val="30"/>
          <w:szCs w:val="30"/>
          <w:lang w:eastAsia="zh-CN"/>
        </w:rPr>
        <w:t>全区所有预算单位年初编制预算时，将部门预算编制与预算绩效目标填报做到“五个同步”（即同布置、同申报、同审核、同批复、同公开）。</w:t>
      </w:r>
      <w:r>
        <w:rPr>
          <w:rFonts w:ascii="宋体" w:eastAsia="宋体" w:hAnsi="宋体" w:cs="宋体" w:hint="eastAsia"/>
          <w:b/>
          <w:bCs/>
          <w:kern w:val="2"/>
          <w:sz w:val="30"/>
          <w:szCs w:val="30"/>
          <w:lang w:eastAsia="zh-CN"/>
        </w:rPr>
        <w:t>二是财会监督常态化。</w:t>
      </w:r>
      <w:r>
        <w:rPr>
          <w:rFonts w:ascii="宋体" w:eastAsia="宋体" w:hAnsi="宋体" w:cs="宋体" w:hint="eastAsia"/>
          <w:kern w:val="2"/>
          <w:sz w:val="30"/>
          <w:szCs w:val="30"/>
          <w:lang w:eastAsia="zh-CN"/>
        </w:rPr>
        <w:t>全</w:t>
      </w:r>
      <w:r>
        <w:rPr>
          <w:rFonts w:ascii="宋体" w:eastAsia="宋体" w:hAnsi="宋体" w:cs="宋体" w:hint="eastAsia"/>
          <w:kern w:val="2"/>
          <w:sz w:val="30"/>
          <w:szCs w:val="30"/>
          <w:lang w:eastAsia="zh-CN"/>
        </w:rPr>
        <w:t>年对增发国债资金、地方政府债务、招商引资财税优惠政策、高标准农田建设资金使用管理、保障性安居工程资金使用管理等</w:t>
      </w:r>
      <w:r>
        <w:rPr>
          <w:rFonts w:ascii="宋体" w:eastAsia="宋体" w:hAnsi="宋体" w:cs="宋体" w:hint="eastAsia"/>
          <w:kern w:val="2"/>
          <w:sz w:val="30"/>
          <w:szCs w:val="30"/>
          <w:lang w:eastAsia="zh-CN"/>
        </w:rPr>
        <w:t>5</w:t>
      </w:r>
      <w:r>
        <w:rPr>
          <w:rFonts w:ascii="宋体" w:eastAsia="宋体" w:hAnsi="宋体" w:cs="宋体" w:hint="eastAsia"/>
          <w:kern w:val="2"/>
          <w:sz w:val="30"/>
          <w:szCs w:val="30"/>
          <w:lang w:eastAsia="zh-CN"/>
        </w:rPr>
        <w:t>个重大政策、重点项目开展了财会监督检查。对省级联合检查组开展的惠农补贴检查指出的</w:t>
      </w:r>
      <w:r>
        <w:rPr>
          <w:rFonts w:ascii="宋体" w:eastAsia="宋体" w:hAnsi="宋体" w:cs="宋体" w:hint="eastAsia"/>
          <w:kern w:val="2"/>
          <w:sz w:val="30"/>
          <w:szCs w:val="30"/>
          <w:lang w:eastAsia="zh-CN"/>
        </w:rPr>
        <w:t>5</w:t>
      </w:r>
      <w:r>
        <w:rPr>
          <w:rFonts w:ascii="宋体" w:eastAsia="宋体" w:hAnsi="宋体" w:cs="宋体" w:hint="eastAsia"/>
          <w:kern w:val="2"/>
          <w:sz w:val="30"/>
          <w:szCs w:val="30"/>
          <w:lang w:eastAsia="zh-CN"/>
        </w:rPr>
        <w:t>个问题，已全部整改到位。并定期与区纪监委开展信息沟通、线索移送、协同监督等工作。</w:t>
      </w:r>
      <w:r>
        <w:rPr>
          <w:rFonts w:ascii="宋体" w:eastAsia="宋体" w:hAnsi="宋体" w:cs="宋体" w:hint="eastAsia"/>
          <w:b/>
          <w:bCs/>
          <w:kern w:val="2"/>
          <w:sz w:val="30"/>
          <w:szCs w:val="30"/>
          <w:lang w:eastAsia="zh-CN"/>
        </w:rPr>
        <w:t>三是全力推动“三资”改革。</w:t>
      </w:r>
      <w:r>
        <w:rPr>
          <w:rFonts w:ascii="宋体" w:eastAsia="宋体" w:hAnsi="宋体" w:cs="宋体" w:hint="eastAsia"/>
          <w:kern w:val="2"/>
          <w:sz w:val="30"/>
          <w:szCs w:val="30"/>
          <w:lang w:eastAsia="zh-CN"/>
        </w:rPr>
        <w:t>按照能用先用、不用可售、不售可租、</w:t>
      </w:r>
      <w:proofErr w:type="gramStart"/>
      <w:r>
        <w:rPr>
          <w:rFonts w:ascii="宋体" w:eastAsia="宋体" w:hAnsi="宋体" w:cs="宋体" w:hint="eastAsia"/>
          <w:kern w:val="2"/>
          <w:sz w:val="30"/>
          <w:szCs w:val="30"/>
          <w:lang w:eastAsia="zh-CN"/>
        </w:rPr>
        <w:t>能融则融</w:t>
      </w:r>
      <w:proofErr w:type="gramEnd"/>
      <w:r>
        <w:rPr>
          <w:rFonts w:ascii="宋体" w:eastAsia="宋体" w:hAnsi="宋体" w:cs="宋体" w:hint="eastAsia"/>
          <w:kern w:val="2"/>
          <w:sz w:val="30"/>
          <w:szCs w:val="30"/>
          <w:lang w:eastAsia="zh-CN"/>
        </w:rPr>
        <w:t>原则，高效盘</w:t>
      </w:r>
      <w:r>
        <w:rPr>
          <w:rFonts w:ascii="宋体" w:eastAsia="宋体" w:hAnsi="宋体" w:cs="宋体" w:hint="eastAsia"/>
          <w:kern w:val="2"/>
          <w:sz w:val="30"/>
          <w:szCs w:val="30"/>
          <w:lang w:eastAsia="zh-CN"/>
        </w:rPr>
        <w:t>活利用闲置资产资源，不断推动财政增收、资产增值、资本裂变，实现保值增值，</w:t>
      </w:r>
      <w:r>
        <w:rPr>
          <w:rFonts w:ascii="宋体" w:eastAsia="宋体" w:hAnsi="宋体" w:cs="宋体" w:hint="eastAsia"/>
          <w:kern w:val="2"/>
          <w:sz w:val="30"/>
          <w:szCs w:val="30"/>
          <w:lang w:eastAsia="zh-CN"/>
        </w:rPr>
        <w:t>2024</w:t>
      </w:r>
      <w:r>
        <w:rPr>
          <w:rFonts w:ascii="宋体" w:eastAsia="宋体" w:hAnsi="宋体" w:cs="宋体" w:hint="eastAsia"/>
          <w:kern w:val="2"/>
          <w:sz w:val="30"/>
          <w:szCs w:val="30"/>
          <w:lang w:eastAsia="zh-CN"/>
        </w:rPr>
        <w:t>年“三资”改革为全区创收</w:t>
      </w:r>
      <w:r>
        <w:rPr>
          <w:rFonts w:ascii="宋体" w:eastAsia="宋体" w:hAnsi="宋体" w:cs="宋体" w:hint="eastAsia"/>
          <w:kern w:val="2"/>
          <w:sz w:val="30"/>
          <w:szCs w:val="30"/>
          <w:lang w:eastAsia="zh-CN"/>
        </w:rPr>
        <w:t>5.82</w:t>
      </w:r>
      <w:r>
        <w:rPr>
          <w:rFonts w:ascii="宋体" w:eastAsia="宋体" w:hAnsi="宋体" w:cs="宋体" w:hint="eastAsia"/>
          <w:kern w:val="2"/>
          <w:sz w:val="30"/>
          <w:szCs w:val="30"/>
          <w:lang w:eastAsia="zh-CN"/>
        </w:rPr>
        <w:t>亿元。</w:t>
      </w:r>
      <w:r>
        <w:rPr>
          <w:rFonts w:ascii="宋体" w:eastAsia="宋体" w:hAnsi="宋体" w:cs="宋体" w:hint="eastAsia"/>
          <w:b/>
          <w:bCs/>
          <w:kern w:val="2"/>
          <w:sz w:val="30"/>
          <w:szCs w:val="30"/>
          <w:lang w:eastAsia="zh-CN"/>
        </w:rPr>
        <w:t>四是加强政府采购计划管理。</w:t>
      </w:r>
      <w:r>
        <w:rPr>
          <w:rFonts w:ascii="宋体" w:eastAsia="宋体" w:hAnsi="宋体" w:cs="宋体" w:hint="eastAsia"/>
          <w:kern w:val="2"/>
          <w:sz w:val="30"/>
          <w:szCs w:val="30"/>
          <w:lang w:eastAsia="zh-CN"/>
        </w:rPr>
        <w:t>严格执行“无预算不采购”原则，要求预算单位认真编报政府采购预算。全年完成采购项目</w:t>
      </w:r>
      <w:r>
        <w:rPr>
          <w:rFonts w:ascii="宋体" w:eastAsia="宋体" w:hAnsi="宋体" w:cs="宋体" w:hint="eastAsia"/>
          <w:kern w:val="2"/>
          <w:sz w:val="30"/>
          <w:szCs w:val="30"/>
          <w:lang w:eastAsia="zh-CN"/>
        </w:rPr>
        <w:t>115</w:t>
      </w:r>
      <w:r>
        <w:rPr>
          <w:rFonts w:ascii="宋体" w:eastAsia="宋体" w:hAnsi="宋体" w:cs="宋体" w:hint="eastAsia"/>
          <w:kern w:val="2"/>
          <w:sz w:val="30"/>
          <w:szCs w:val="30"/>
          <w:lang w:eastAsia="zh-CN"/>
        </w:rPr>
        <w:t>个，预算金额</w:t>
      </w:r>
      <w:r>
        <w:rPr>
          <w:rFonts w:ascii="宋体" w:eastAsia="宋体" w:hAnsi="宋体" w:cs="宋体" w:hint="eastAsia"/>
          <w:kern w:val="2"/>
          <w:sz w:val="30"/>
          <w:szCs w:val="30"/>
          <w:lang w:eastAsia="zh-CN"/>
        </w:rPr>
        <w:t>26441.51</w:t>
      </w:r>
      <w:r>
        <w:rPr>
          <w:rFonts w:ascii="宋体" w:eastAsia="宋体" w:hAnsi="宋体" w:cs="宋体" w:hint="eastAsia"/>
          <w:kern w:val="2"/>
          <w:sz w:val="30"/>
          <w:szCs w:val="30"/>
          <w:lang w:eastAsia="zh-CN"/>
        </w:rPr>
        <w:t>万元，中标金额</w:t>
      </w:r>
      <w:r>
        <w:rPr>
          <w:rFonts w:ascii="宋体" w:eastAsia="宋体" w:hAnsi="宋体" w:cs="宋体" w:hint="eastAsia"/>
          <w:kern w:val="2"/>
          <w:sz w:val="30"/>
          <w:szCs w:val="30"/>
          <w:lang w:eastAsia="zh-CN"/>
        </w:rPr>
        <w:t>25383.65</w:t>
      </w:r>
      <w:r>
        <w:rPr>
          <w:rFonts w:ascii="宋体" w:eastAsia="宋体" w:hAnsi="宋体" w:cs="宋体" w:hint="eastAsia"/>
          <w:kern w:val="2"/>
          <w:sz w:val="30"/>
          <w:szCs w:val="30"/>
          <w:lang w:eastAsia="zh-CN"/>
        </w:rPr>
        <w:t>万元，节约财政资金</w:t>
      </w:r>
      <w:r>
        <w:rPr>
          <w:rFonts w:ascii="宋体" w:eastAsia="宋体" w:hAnsi="宋体" w:cs="宋体" w:hint="eastAsia"/>
          <w:kern w:val="2"/>
          <w:sz w:val="30"/>
          <w:szCs w:val="30"/>
          <w:lang w:eastAsia="zh-CN"/>
        </w:rPr>
        <w:t>1057.86</w:t>
      </w:r>
      <w:r>
        <w:rPr>
          <w:rFonts w:ascii="宋体" w:eastAsia="宋体" w:hAnsi="宋体" w:cs="宋体" w:hint="eastAsia"/>
          <w:kern w:val="2"/>
          <w:sz w:val="30"/>
          <w:szCs w:val="30"/>
          <w:lang w:eastAsia="zh-CN"/>
        </w:rPr>
        <w:t>万元，资金节约率</w:t>
      </w:r>
      <w:r>
        <w:rPr>
          <w:rFonts w:ascii="宋体" w:eastAsia="宋体" w:hAnsi="宋体" w:cs="宋体" w:hint="eastAsia"/>
          <w:kern w:val="2"/>
          <w:sz w:val="30"/>
          <w:szCs w:val="30"/>
          <w:lang w:eastAsia="zh-CN"/>
        </w:rPr>
        <w:t>4%</w:t>
      </w:r>
      <w:r>
        <w:rPr>
          <w:rFonts w:ascii="宋体" w:eastAsia="宋体" w:hAnsi="宋体" w:cs="宋体" w:hint="eastAsia"/>
          <w:kern w:val="2"/>
          <w:sz w:val="30"/>
          <w:szCs w:val="30"/>
          <w:lang w:eastAsia="zh-CN"/>
        </w:rPr>
        <w:t>。</w:t>
      </w:r>
      <w:r>
        <w:rPr>
          <w:rFonts w:ascii="宋体" w:eastAsia="宋体" w:hAnsi="宋体" w:cs="宋体" w:hint="eastAsia"/>
          <w:b/>
          <w:bCs/>
          <w:kern w:val="2"/>
          <w:sz w:val="30"/>
          <w:szCs w:val="30"/>
          <w:lang w:eastAsia="zh-CN"/>
        </w:rPr>
        <w:t>五是</w:t>
      </w:r>
      <w:proofErr w:type="gramStart"/>
      <w:r>
        <w:rPr>
          <w:rFonts w:ascii="宋体" w:eastAsia="宋体" w:hAnsi="宋体" w:cs="宋体" w:hint="eastAsia"/>
          <w:b/>
          <w:bCs/>
          <w:kern w:val="2"/>
          <w:sz w:val="30"/>
          <w:szCs w:val="30"/>
          <w:lang w:eastAsia="zh-CN"/>
        </w:rPr>
        <w:t>严格财</w:t>
      </w:r>
      <w:proofErr w:type="gramEnd"/>
      <w:r>
        <w:rPr>
          <w:rFonts w:ascii="宋体" w:eastAsia="宋体" w:hAnsi="宋体" w:cs="宋体" w:hint="eastAsia"/>
          <w:b/>
          <w:bCs/>
          <w:kern w:val="2"/>
          <w:sz w:val="30"/>
          <w:szCs w:val="30"/>
          <w:lang w:eastAsia="zh-CN"/>
        </w:rPr>
        <w:t>评审核。</w:t>
      </w:r>
      <w:r>
        <w:rPr>
          <w:rFonts w:ascii="宋体" w:eastAsia="宋体" w:hAnsi="宋体" w:cs="宋体" w:hint="eastAsia"/>
          <w:kern w:val="2"/>
          <w:sz w:val="30"/>
          <w:szCs w:val="30"/>
          <w:lang w:eastAsia="zh-CN"/>
        </w:rPr>
        <w:t>坚持“</w:t>
      </w:r>
      <w:proofErr w:type="gramStart"/>
      <w:r>
        <w:rPr>
          <w:rFonts w:ascii="宋体" w:eastAsia="宋体" w:hAnsi="宋体" w:cs="宋体" w:hint="eastAsia"/>
          <w:kern w:val="2"/>
          <w:sz w:val="30"/>
          <w:szCs w:val="30"/>
          <w:lang w:eastAsia="zh-CN"/>
        </w:rPr>
        <w:t>不</w:t>
      </w:r>
      <w:proofErr w:type="gramEnd"/>
      <w:r>
        <w:rPr>
          <w:rFonts w:ascii="宋体" w:eastAsia="宋体" w:hAnsi="宋体" w:cs="宋体" w:hint="eastAsia"/>
          <w:kern w:val="2"/>
          <w:sz w:val="30"/>
          <w:szCs w:val="30"/>
          <w:lang w:eastAsia="zh-CN"/>
        </w:rPr>
        <w:t>唯减、</w:t>
      </w:r>
      <w:proofErr w:type="gramStart"/>
      <w:r>
        <w:rPr>
          <w:rFonts w:ascii="宋体" w:eastAsia="宋体" w:hAnsi="宋体" w:cs="宋体" w:hint="eastAsia"/>
          <w:kern w:val="2"/>
          <w:sz w:val="30"/>
          <w:szCs w:val="30"/>
          <w:lang w:eastAsia="zh-CN"/>
        </w:rPr>
        <w:t>不</w:t>
      </w:r>
      <w:proofErr w:type="gramEnd"/>
      <w:r>
        <w:rPr>
          <w:rFonts w:ascii="宋体" w:eastAsia="宋体" w:hAnsi="宋体" w:cs="宋体" w:hint="eastAsia"/>
          <w:kern w:val="2"/>
          <w:sz w:val="30"/>
          <w:szCs w:val="30"/>
          <w:lang w:eastAsia="zh-CN"/>
        </w:rPr>
        <w:t>唯增、只唯实”的工作理念，认真踏勘工程现场，并对工程量进行实地复核，确保客观公正。全年完成财政投资项目</w:t>
      </w:r>
      <w:r>
        <w:rPr>
          <w:rFonts w:ascii="宋体" w:eastAsia="宋体" w:hAnsi="宋体" w:cs="宋体" w:hint="eastAsia"/>
          <w:kern w:val="2"/>
          <w:sz w:val="30"/>
          <w:szCs w:val="30"/>
          <w:lang w:eastAsia="zh-CN"/>
        </w:rPr>
        <w:t>311</w:t>
      </w:r>
      <w:r>
        <w:rPr>
          <w:rFonts w:ascii="宋体" w:eastAsia="宋体" w:hAnsi="宋体" w:cs="宋体" w:hint="eastAsia"/>
          <w:kern w:val="2"/>
          <w:sz w:val="30"/>
          <w:szCs w:val="30"/>
          <w:lang w:eastAsia="zh-CN"/>
        </w:rPr>
        <w:lastRenderedPageBreak/>
        <w:t>个，送审金额</w:t>
      </w:r>
      <w:r>
        <w:rPr>
          <w:rFonts w:ascii="宋体" w:eastAsia="宋体" w:hAnsi="宋体" w:cs="宋体" w:hint="eastAsia"/>
          <w:kern w:val="2"/>
          <w:sz w:val="30"/>
          <w:szCs w:val="30"/>
          <w:lang w:eastAsia="zh-CN"/>
        </w:rPr>
        <w:t>108807</w:t>
      </w:r>
      <w:r>
        <w:rPr>
          <w:rFonts w:ascii="宋体" w:eastAsia="宋体" w:hAnsi="宋体" w:cs="宋体" w:hint="eastAsia"/>
          <w:kern w:val="2"/>
          <w:sz w:val="30"/>
          <w:szCs w:val="30"/>
          <w:lang w:eastAsia="zh-CN"/>
        </w:rPr>
        <w:t>万元</w:t>
      </w:r>
      <w:r>
        <w:rPr>
          <w:rFonts w:ascii="宋体" w:eastAsia="宋体" w:hAnsi="宋体" w:cs="宋体" w:hint="eastAsia"/>
          <w:kern w:val="2"/>
          <w:sz w:val="30"/>
          <w:szCs w:val="30"/>
          <w:lang w:eastAsia="zh-CN"/>
        </w:rPr>
        <w:t>，审定金额</w:t>
      </w:r>
      <w:r>
        <w:rPr>
          <w:rFonts w:ascii="宋体" w:eastAsia="宋体" w:hAnsi="宋体" w:cs="宋体" w:hint="eastAsia"/>
          <w:kern w:val="2"/>
          <w:sz w:val="30"/>
          <w:szCs w:val="30"/>
          <w:lang w:eastAsia="zh-CN"/>
        </w:rPr>
        <w:t>94878</w:t>
      </w:r>
      <w:r>
        <w:rPr>
          <w:rFonts w:ascii="宋体" w:eastAsia="宋体" w:hAnsi="宋体" w:cs="宋体" w:hint="eastAsia"/>
          <w:kern w:val="2"/>
          <w:sz w:val="30"/>
          <w:szCs w:val="30"/>
          <w:lang w:eastAsia="zh-CN"/>
        </w:rPr>
        <w:t>万元，审</w:t>
      </w:r>
      <w:proofErr w:type="gramStart"/>
      <w:r>
        <w:rPr>
          <w:rFonts w:ascii="宋体" w:eastAsia="宋体" w:hAnsi="宋体" w:cs="宋体" w:hint="eastAsia"/>
          <w:kern w:val="2"/>
          <w:sz w:val="30"/>
          <w:szCs w:val="30"/>
          <w:lang w:eastAsia="zh-CN"/>
        </w:rPr>
        <w:t>减金额</w:t>
      </w:r>
      <w:proofErr w:type="gramEnd"/>
      <w:r>
        <w:rPr>
          <w:rFonts w:ascii="宋体" w:eastAsia="宋体" w:hAnsi="宋体" w:cs="宋体" w:hint="eastAsia"/>
          <w:kern w:val="2"/>
          <w:sz w:val="30"/>
          <w:szCs w:val="30"/>
          <w:lang w:eastAsia="zh-CN"/>
        </w:rPr>
        <w:t>13929</w:t>
      </w:r>
      <w:r>
        <w:rPr>
          <w:rFonts w:ascii="宋体" w:eastAsia="宋体" w:hAnsi="宋体" w:cs="宋体" w:hint="eastAsia"/>
          <w:kern w:val="2"/>
          <w:sz w:val="30"/>
          <w:szCs w:val="30"/>
          <w:lang w:eastAsia="zh-CN"/>
        </w:rPr>
        <w:t>万元，审减率</w:t>
      </w:r>
      <w:r>
        <w:rPr>
          <w:rFonts w:ascii="宋体" w:eastAsia="宋体" w:hAnsi="宋体" w:cs="宋体" w:hint="eastAsia"/>
          <w:kern w:val="2"/>
          <w:sz w:val="30"/>
          <w:szCs w:val="30"/>
          <w:lang w:eastAsia="zh-CN"/>
        </w:rPr>
        <w:t>12.8%</w:t>
      </w:r>
      <w:r>
        <w:rPr>
          <w:rFonts w:ascii="宋体" w:eastAsia="宋体" w:hAnsi="宋体" w:cs="宋体" w:hint="eastAsia"/>
          <w:kern w:val="2"/>
          <w:sz w:val="30"/>
          <w:szCs w:val="30"/>
          <w:lang w:eastAsia="zh-CN"/>
        </w:rPr>
        <w:t>。</w:t>
      </w:r>
    </w:p>
    <w:p w:rsidR="00DF375E" w:rsidRDefault="000F6A93">
      <w:pPr>
        <w:widowControl w:val="0"/>
        <w:kinsoku/>
        <w:topLinePunct/>
        <w:autoSpaceDN/>
        <w:adjustRightInd/>
        <w:snapToGrid/>
        <w:spacing w:line="500" w:lineRule="exact"/>
        <w:ind w:firstLineChars="200" w:firstLine="602"/>
        <w:textAlignment w:val="auto"/>
        <w:rPr>
          <w:rFonts w:ascii="宋体" w:eastAsia="宋体" w:hAnsi="宋体" w:cs="宋体"/>
          <w:kern w:val="2"/>
          <w:sz w:val="30"/>
          <w:szCs w:val="30"/>
          <w:lang w:eastAsia="zh-CN"/>
        </w:rPr>
      </w:pPr>
      <w:r>
        <w:rPr>
          <w:rFonts w:ascii="宋体" w:eastAsia="宋体" w:hAnsi="宋体" w:cs="宋体" w:hint="eastAsia"/>
          <w:b/>
          <w:bCs/>
          <w:kern w:val="2"/>
          <w:sz w:val="30"/>
          <w:szCs w:val="30"/>
          <w:lang w:eastAsia="zh-CN"/>
        </w:rPr>
        <w:t>（六）党建引领，凝聚了财政事业发展的强大合力。</w:t>
      </w:r>
      <w:r>
        <w:rPr>
          <w:rFonts w:ascii="宋体" w:eastAsia="宋体" w:hAnsi="宋体" w:cs="宋体" w:hint="eastAsia"/>
          <w:kern w:val="2"/>
          <w:sz w:val="30"/>
          <w:szCs w:val="30"/>
          <w:lang w:eastAsia="zh-CN"/>
        </w:rPr>
        <w:t>全面加强党的建设引领，财政事业发展始终保持正确的政治方向</w:t>
      </w:r>
      <w:r>
        <w:rPr>
          <w:rFonts w:ascii="宋体" w:eastAsia="宋体" w:hAnsi="宋体" w:cs="宋体" w:hint="eastAsia"/>
          <w:kern w:val="2"/>
          <w:sz w:val="30"/>
          <w:szCs w:val="30"/>
          <w:lang w:eastAsia="zh-CN"/>
        </w:rPr>
        <w:t>，</w:t>
      </w:r>
      <w:r>
        <w:rPr>
          <w:rFonts w:ascii="宋体" w:eastAsia="宋体" w:hAnsi="宋体" w:cs="宋体" w:hint="eastAsia"/>
          <w:kern w:val="2"/>
          <w:sz w:val="30"/>
          <w:szCs w:val="30"/>
          <w:lang w:eastAsia="zh-CN"/>
        </w:rPr>
        <w:t>财政作风稳步提升。</w:t>
      </w:r>
      <w:r>
        <w:rPr>
          <w:rFonts w:ascii="宋体" w:eastAsia="宋体" w:hAnsi="宋体" w:cs="宋体" w:hint="eastAsia"/>
          <w:b/>
          <w:bCs/>
          <w:kern w:val="2"/>
          <w:sz w:val="30"/>
          <w:szCs w:val="30"/>
          <w:lang w:eastAsia="zh-CN"/>
        </w:rPr>
        <w:t>一是深化理论武装。</w:t>
      </w:r>
      <w:r>
        <w:rPr>
          <w:rFonts w:ascii="宋体" w:eastAsia="宋体" w:hAnsi="宋体" w:cs="宋体" w:hint="eastAsia"/>
          <w:kern w:val="2"/>
          <w:sz w:val="30"/>
          <w:szCs w:val="30"/>
          <w:lang w:eastAsia="zh-CN"/>
        </w:rPr>
        <w:t>坚持把学习贯彻习近平新时代中国特色社会主义思想作为长期重大政治任务，巩固拓展主题教育成果，严格执行“第一议题”制度，</w:t>
      </w:r>
      <w:proofErr w:type="gramStart"/>
      <w:r>
        <w:rPr>
          <w:rFonts w:ascii="宋体" w:eastAsia="宋体" w:hAnsi="宋体" w:cs="宋体" w:hint="eastAsia"/>
          <w:kern w:val="2"/>
          <w:sz w:val="30"/>
          <w:szCs w:val="30"/>
          <w:lang w:eastAsia="zh-CN"/>
        </w:rPr>
        <w:t>跟进学习习近</w:t>
      </w:r>
      <w:proofErr w:type="gramEnd"/>
      <w:r>
        <w:rPr>
          <w:rFonts w:ascii="宋体" w:eastAsia="宋体" w:hAnsi="宋体" w:cs="宋体" w:hint="eastAsia"/>
          <w:kern w:val="2"/>
          <w:sz w:val="30"/>
          <w:szCs w:val="30"/>
          <w:lang w:eastAsia="zh-CN"/>
        </w:rPr>
        <w:t>平总书记重要讲话重要指示精神，开展党组理论学习中心组学习</w:t>
      </w:r>
      <w:r>
        <w:rPr>
          <w:rFonts w:ascii="宋体" w:eastAsia="宋体" w:hAnsi="宋体" w:cs="宋体" w:hint="eastAsia"/>
          <w:kern w:val="2"/>
          <w:sz w:val="30"/>
          <w:szCs w:val="30"/>
          <w:lang w:eastAsia="zh-CN"/>
        </w:rPr>
        <w:t>12</w:t>
      </w:r>
      <w:r>
        <w:rPr>
          <w:rFonts w:ascii="宋体" w:eastAsia="宋体" w:hAnsi="宋体" w:cs="宋体" w:hint="eastAsia"/>
          <w:kern w:val="2"/>
          <w:sz w:val="30"/>
          <w:szCs w:val="30"/>
          <w:lang w:eastAsia="zh-CN"/>
        </w:rPr>
        <w:t>次，推动党的理论入心入脑。压实意识形态工作，</w:t>
      </w:r>
      <w:r>
        <w:rPr>
          <w:rFonts w:ascii="宋体" w:eastAsia="宋体" w:hAnsi="宋体" w:cs="宋体" w:hint="eastAsia"/>
          <w:sz w:val="30"/>
          <w:szCs w:val="30"/>
          <w:lang w:eastAsia="zh-CN"/>
        </w:rPr>
        <w:t>及时分析</w:t>
      </w:r>
      <w:proofErr w:type="gramStart"/>
      <w:r>
        <w:rPr>
          <w:rFonts w:ascii="宋体" w:eastAsia="宋体" w:hAnsi="宋体" w:cs="宋体" w:hint="eastAsia"/>
          <w:sz w:val="30"/>
          <w:szCs w:val="30"/>
          <w:lang w:eastAsia="zh-CN"/>
        </w:rPr>
        <w:t>研判财政</w:t>
      </w:r>
      <w:proofErr w:type="gramEnd"/>
      <w:r>
        <w:rPr>
          <w:rFonts w:ascii="宋体" w:eastAsia="宋体" w:hAnsi="宋体" w:cs="宋体" w:hint="eastAsia"/>
          <w:sz w:val="30"/>
          <w:szCs w:val="30"/>
          <w:lang w:eastAsia="zh-CN"/>
        </w:rPr>
        <w:t>系统当前意识形态领域存在的苗头性、倾向性问题，并对进一步加强和改进财政领域意识形态工作进行了研究和全面部署，确保了意识形态工作有序开展。</w:t>
      </w:r>
      <w:r>
        <w:rPr>
          <w:rFonts w:ascii="宋体" w:eastAsia="宋体" w:hAnsi="宋体" w:cs="宋体" w:hint="eastAsia"/>
          <w:kern w:val="2"/>
          <w:sz w:val="30"/>
          <w:szCs w:val="30"/>
          <w:lang w:eastAsia="zh-CN"/>
        </w:rPr>
        <w:t>全年召开</w:t>
      </w:r>
      <w:r>
        <w:rPr>
          <w:rFonts w:ascii="宋体" w:eastAsia="宋体" w:hAnsi="宋体" w:cs="宋体" w:hint="eastAsia"/>
          <w:kern w:val="2"/>
          <w:sz w:val="30"/>
          <w:szCs w:val="30"/>
          <w:lang w:eastAsia="zh-CN"/>
        </w:rPr>
        <w:t>2</w:t>
      </w:r>
      <w:r>
        <w:rPr>
          <w:rFonts w:ascii="宋体" w:eastAsia="宋体" w:hAnsi="宋体" w:cs="宋体" w:hint="eastAsia"/>
          <w:kern w:val="2"/>
          <w:sz w:val="30"/>
          <w:szCs w:val="30"/>
          <w:lang w:eastAsia="zh-CN"/>
        </w:rPr>
        <w:t>次专题会议研究意识形态工作，召开</w:t>
      </w:r>
      <w:r>
        <w:rPr>
          <w:rFonts w:ascii="宋体" w:eastAsia="宋体" w:hAnsi="宋体" w:cs="宋体" w:hint="eastAsia"/>
          <w:kern w:val="2"/>
          <w:sz w:val="30"/>
          <w:szCs w:val="30"/>
          <w:lang w:eastAsia="zh-CN"/>
        </w:rPr>
        <w:t>2</w:t>
      </w:r>
      <w:r>
        <w:rPr>
          <w:rFonts w:ascii="宋体" w:eastAsia="宋体" w:hAnsi="宋体" w:cs="宋体" w:hint="eastAsia"/>
          <w:kern w:val="2"/>
          <w:sz w:val="30"/>
          <w:szCs w:val="30"/>
          <w:lang w:eastAsia="zh-CN"/>
        </w:rPr>
        <w:t>次全局意识形态领域形势分析</w:t>
      </w:r>
      <w:proofErr w:type="gramStart"/>
      <w:r>
        <w:rPr>
          <w:rFonts w:ascii="宋体" w:eastAsia="宋体" w:hAnsi="宋体" w:cs="宋体" w:hint="eastAsia"/>
          <w:kern w:val="2"/>
          <w:sz w:val="30"/>
          <w:szCs w:val="30"/>
          <w:lang w:eastAsia="zh-CN"/>
        </w:rPr>
        <w:t>研</w:t>
      </w:r>
      <w:proofErr w:type="gramEnd"/>
      <w:r>
        <w:rPr>
          <w:rFonts w:ascii="宋体" w:eastAsia="宋体" w:hAnsi="宋体" w:cs="宋体" w:hint="eastAsia"/>
          <w:kern w:val="2"/>
          <w:sz w:val="30"/>
          <w:szCs w:val="30"/>
          <w:lang w:eastAsia="zh-CN"/>
        </w:rPr>
        <w:t>判会，在区级以上平台共上稿新闻报道</w:t>
      </w:r>
      <w:r>
        <w:rPr>
          <w:rFonts w:ascii="宋体" w:eastAsia="宋体" w:hAnsi="宋体" w:cs="宋体" w:hint="eastAsia"/>
          <w:kern w:val="2"/>
          <w:sz w:val="30"/>
          <w:szCs w:val="30"/>
          <w:lang w:eastAsia="zh-CN"/>
        </w:rPr>
        <w:t>20</w:t>
      </w:r>
      <w:r>
        <w:rPr>
          <w:rFonts w:ascii="宋体" w:eastAsia="宋体" w:hAnsi="宋体" w:cs="宋体" w:hint="eastAsia"/>
          <w:kern w:val="2"/>
          <w:sz w:val="30"/>
          <w:szCs w:val="30"/>
          <w:lang w:eastAsia="zh-CN"/>
        </w:rPr>
        <w:t>余次。</w:t>
      </w:r>
      <w:r>
        <w:rPr>
          <w:rFonts w:ascii="宋体" w:eastAsia="宋体" w:hAnsi="宋体" w:cs="宋体" w:hint="eastAsia"/>
          <w:b/>
          <w:bCs/>
          <w:kern w:val="2"/>
          <w:sz w:val="30"/>
          <w:szCs w:val="30"/>
          <w:lang w:eastAsia="zh-CN"/>
        </w:rPr>
        <w:t>二是开展党纪学习教育。</w:t>
      </w:r>
      <w:r>
        <w:rPr>
          <w:rFonts w:ascii="宋体" w:eastAsia="宋体" w:hAnsi="宋体" w:cs="宋体" w:hint="eastAsia"/>
          <w:kern w:val="2"/>
          <w:sz w:val="30"/>
          <w:szCs w:val="30"/>
          <w:lang w:eastAsia="zh-CN"/>
        </w:rPr>
        <w:t>坚决把开展党纪学习教育作为重要的政治任务。以“三会一课”、主题党日等形式，集中学习了《中国共产党纪律处分条例》、习近平总书记重要讲话精神等重要理论知识，做到学习教育常态化。结合党纪学习教育活动，认真开展学习交流，汲取了思想</w:t>
      </w:r>
      <w:r>
        <w:rPr>
          <w:rFonts w:ascii="宋体" w:eastAsia="宋体" w:hAnsi="宋体" w:cs="宋体" w:hint="eastAsia"/>
          <w:kern w:val="2"/>
          <w:sz w:val="30"/>
          <w:szCs w:val="30"/>
          <w:lang w:eastAsia="zh-CN"/>
        </w:rPr>
        <w:t>滋养、补足了精神钙质、增强了奋斗动力。党组书记讲党纪学习教育专题党课</w:t>
      </w:r>
      <w:r>
        <w:rPr>
          <w:rFonts w:ascii="宋体" w:eastAsia="宋体" w:hAnsi="宋体" w:cs="宋体" w:hint="eastAsia"/>
          <w:kern w:val="2"/>
          <w:sz w:val="30"/>
          <w:szCs w:val="30"/>
          <w:lang w:eastAsia="zh-CN"/>
        </w:rPr>
        <w:t>1</w:t>
      </w:r>
      <w:r>
        <w:rPr>
          <w:rFonts w:ascii="宋体" w:eastAsia="宋体" w:hAnsi="宋体" w:cs="宋体" w:hint="eastAsia"/>
          <w:kern w:val="2"/>
          <w:sz w:val="30"/>
          <w:szCs w:val="30"/>
          <w:lang w:eastAsia="zh-CN"/>
        </w:rPr>
        <w:t>次，机关支部书记讲纪律党课</w:t>
      </w:r>
      <w:r>
        <w:rPr>
          <w:rFonts w:ascii="宋体" w:eastAsia="宋体" w:hAnsi="宋体" w:cs="宋体" w:hint="eastAsia"/>
          <w:kern w:val="2"/>
          <w:sz w:val="30"/>
          <w:szCs w:val="30"/>
          <w:lang w:eastAsia="zh-CN"/>
        </w:rPr>
        <w:t>1</w:t>
      </w:r>
      <w:r>
        <w:rPr>
          <w:rFonts w:ascii="宋体" w:eastAsia="宋体" w:hAnsi="宋体" w:cs="宋体" w:hint="eastAsia"/>
          <w:kern w:val="2"/>
          <w:sz w:val="30"/>
          <w:szCs w:val="30"/>
          <w:lang w:eastAsia="zh-CN"/>
        </w:rPr>
        <w:t>次，中层干部讲微党课</w:t>
      </w:r>
      <w:r>
        <w:rPr>
          <w:rFonts w:ascii="宋体" w:eastAsia="宋体" w:hAnsi="宋体" w:cs="宋体" w:hint="eastAsia"/>
          <w:kern w:val="2"/>
          <w:sz w:val="30"/>
          <w:szCs w:val="30"/>
          <w:lang w:eastAsia="zh-CN"/>
        </w:rPr>
        <w:t>12</w:t>
      </w:r>
      <w:r>
        <w:rPr>
          <w:rFonts w:ascii="宋体" w:eastAsia="宋体" w:hAnsi="宋体" w:cs="宋体" w:hint="eastAsia"/>
          <w:kern w:val="2"/>
          <w:sz w:val="30"/>
          <w:szCs w:val="30"/>
          <w:lang w:eastAsia="zh-CN"/>
        </w:rPr>
        <w:t>次。开展了“学先辈、守清廉、固党性”廉政教育活动，加强党风廉政建设，弘扬清廉家风，进一步筑牢拒腐防变防线、财政局院落卫生大清扫、党支部为企业</w:t>
      </w:r>
      <w:proofErr w:type="gramStart"/>
      <w:r>
        <w:rPr>
          <w:rFonts w:ascii="宋体" w:eastAsia="宋体" w:hAnsi="宋体" w:cs="宋体" w:hint="eastAsia"/>
          <w:kern w:val="2"/>
          <w:sz w:val="30"/>
          <w:szCs w:val="30"/>
          <w:lang w:eastAsia="zh-CN"/>
        </w:rPr>
        <w:t>纾</w:t>
      </w:r>
      <w:proofErr w:type="gramEnd"/>
      <w:r>
        <w:rPr>
          <w:rFonts w:ascii="宋体" w:eastAsia="宋体" w:hAnsi="宋体" w:cs="宋体" w:hint="eastAsia"/>
          <w:kern w:val="2"/>
          <w:sz w:val="30"/>
          <w:szCs w:val="30"/>
          <w:lang w:eastAsia="zh-CN"/>
        </w:rPr>
        <w:t>困解难，走访相关企业三次主题活动。其中《党建引领，助力农村公益事业蓬勃发展》该篇报道被岳阳日报纸</w:t>
      </w:r>
      <w:proofErr w:type="gramStart"/>
      <w:r>
        <w:rPr>
          <w:rFonts w:ascii="宋体" w:eastAsia="宋体" w:hAnsi="宋体" w:cs="宋体" w:hint="eastAsia"/>
          <w:kern w:val="2"/>
          <w:sz w:val="30"/>
          <w:szCs w:val="30"/>
          <w:lang w:eastAsia="zh-CN"/>
        </w:rPr>
        <w:t>媒</w:t>
      </w:r>
      <w:proofErr w:type="gramEnd"/>
      <w:r>
        <w:rPr>
          <w:rFonts w:ascii="宋体" w:eastAsia="宋体" w:hAnsi="宋体" w:cs="宋体" w:hint="eastAsia"/>
          <w:kern w:val="2"/>
          <w:sz w:val="30"/>
          <w:szCs w:val="30"/>
          <w:lang w:eastAsia="zh-CN"/>
        </w:rPr>
        <w:t>刊登。</w:t>
      </w:r>
      <w:r>
        <w:rPr>
          <w:rFonts w:ascii="宋体" w:eastAsia="宋体" w:hAnsi="宋体" w:cs="宋体" w:hint="eastAsia"/>
          <w:b/>
          <w:bCs/>
          <w:kern w:val="2"/>
          <w:sz w:val="30"/>
          <w:szCs w:val="30"/>
          <w:lang w:eastAsia="zh-CN"/>
        </w:rPr>
        <w:t>三是提升业务能力素质。</w:t>
      </w:r>
      <w:r>
        <w:rPr>
          <w:rFonts w:ascii="宋体" w:eastAsia="宋体" w:hAnsi="宋体" w:cs="宋体" w:hint="eastAsia"/>
          <w:kern w:val="2"/>
          <w:sz w:val="30"/>
          <w:szCs w:val="30"/>
          <w:lang w:eastAsia="zh-CN"/>
        </w:rPr>
        <w:t>围绕财政政策法规、预算管理、绩效管理、会计核算等业务知识，组织参加会计业务培训、财政厅业务讲座、财政所大比武等活动十余次，</w:t>
      </w:r>
      <w:r>
        <w:rPr>
          <w:rFonts w:ascii="宋体" w:eastAsia="宋体" w:hAnsi="宋体" w:cs="宋体" w:hint="eastAsia"/>
          <w:kern w:val="2"/>
          <w:sz w:val="30"/>
          <w:szCs w:val="30"/>
          <w:lang w:eastAsia="zh-CN"/>
        </w:rPr>
        <w:t>邀请上级部门业务骨</w:t>
      </w:r>
      <w:r>
        <w:rPr>
          <w:rFonts w:ascii="宋体" w:eastAsia="宋体" w:hAnsi="宋体" w:cs="宋体" w:hint="eastAsia"/>
          <w:kern w:val="2"/>
          <w:sz w:val="30"/>
          <w:szCs w:val="30"/>
          <w:lang w:eastAsia="zh-CN"/>
        </w:rPr>
        <w:lastRenderedPageBreak/>
        <w:t>干进行授课指导，选派优秀干部参加财政厅、市财政局组织的各类培训学习，全年累计培训干部职工</w:t>
      </w:r>
      <w:r>
        <w:rPr>
          <w:rFonts w:ascii="宋体" w:eastAsia="宋体" w:hAnsi="宋体" w:cs="宋体" w:hint="eastAsia"/>
          <w:kern w:val="2"/>
          <w:sz w:val="30"/>
          <w:szCs w:val="30"/>
          <w:lang w:eastAsia="zh-CN"/>
        </w:rPr>
        <w:t>69</w:t>
      </w:r>
      <w:r>
        <w:rPr>
          <w:rFonts w:ascii="宋体" w:eastAsia="宋体" w:hAnsi="宋体" w:cs="宋体" w:hint="eastAsia"/>
          <w:kern w:val="2"/>
          <w:sz w:val="30"/>
          <w:szCs w:val="30"/>
          <w:lang w:eastAsia="zh-CN"/>
        </w:rPr>
        <w:t>人，有效提升干部队伍业务能力和综合素质。</w:t>
      </w:r>
    </w:p>
    <w:p w:rsidR="00DF375E" w:rsidRDefault="000F6A93">
      <w:pPr>
        <w:pStyle w:val="a0"/>
        <w:spacing w:line="500" w:lineRule="exact"/>
        <w:ind w:firstLineChars="200" w:firstLine="600"/>
        <w:rPr>
          <w:rFonts w:ascii="宋体" w:eastAsia="宋体" w:hAnsi="宋体" w:cs="宋体"/>
          <w:sz w:val="30"/>
          <w:szCs w:val="30"/>
          <w:lang w:eastAsia="zh-CN"/>
        </w:rPr>
      </w:pPr>
      <w:r>
        <w:rPr>
          <w:rFonts w:ascii="宋体" w:eastAsia="宋体" w:hAnsi="宋体" w:cs="宋体" w:hint="eastAsia"/>
          <w:kern w:val="2"/>
          <w:sz w:val="30"/>
          <w:szCs w:val="30"/>
          <w:lang w:eastAsia="zh-CN"/>
        </w:rPr>
        <w:t>一分耕耘，一分收获，</w:t>
      </w:r>
      <w:r>
        <w:rPr>
          <w:rFonts w:ascii="宋体" w:eastAsia="宋体" w:hAnsi="宋体" w:cs="宋体" w:hint="eastAsia"/>
          <w:kern w:val="2"/>
          <w:sz w:val="30"/>
          <w:szCs w:val="30"/>
          <w:lang w:eastAsia="zh-CN"/>
        </w:rPr>
        <w:t>202</w:t>
      </w:r>
      <w:r>
        <w:rPr>
          <w:rFonts w:ascii="宋体" w:eastAsia="宋体" w:hAnsi="宋体" w:cs="宋体" w:hint="eastAsia"/>
          <w:kern w:val="2"/>
          <w:sz w:val="30"/>
          <w:szCs w:val="30"/>
          <w:lang w:eastAsia="zh-CN"/>
        </w:rPr>
        <w:t>4</w:t>
      </w:r>
      <w:r>
        <w:rPr>
          <w:rFonts w:ascii="宋体" w:eastAsia="宋体" w:hAnsi="宋体" w:cs="宋体" w:hint="eastAsia"/>
          <w:kern w:val="2"/>
          <w:sz w:val="30"/>
          <w:szCs w:val="30"/>
          <w:lang w:eastAsia="zh-CN"/>
        </w:rPr>
        <w:t>年</w:t>
      </w:r>
      <w:r>
        <w:rPr>
          <w:rFonts w:ascii="宋体" w:eastAsia="宋体" w:hAnsi="宋体" w:cs="宋体" w:hint="eastAsia"/>
          <w:kern w:val="2"/>
          <w:sz w:val="30"/>
          <w:szCs w:val="30"/>
          <w:lang w:eastAsia="zh-CN"/>
        </w:rPr>
        <w:t>市县财政日常工作整体水平高质量评价为</w:t>
      </w:r>
      <w:r>
        <w:rPr>
          <w:rFonts w:ascii="宋体" w:eastAsia="宋体" w:hAnsi="宋体" w:cs="宋体" w:hint="eastAsia"/>
          <w:kern w:val="2"/>
          <w:sz w:val="30"/>
          <w:szCs w:val="30"/>
          <w:lang w:eastAsia="zh-CN"/>
        </w:rPr>
        <w:t>A</w:t>
      </w:r>
      <w:r>
        <w:rPr>
          <w:rFonts w:ascii="宋体" w:eastAsia="宋体" w:hAnsi="宋体" w:cs="宋体" w:hint="eastAsia"/>
          <w:kern w:val="2"/>
          <w:sz w:val="30"/>
          <w:szCs w:val="30"/>
          <w:lang w:eastAsia="zh-CN"/>
        </w:rPr>
        <w:t>类县市区、</w:t>
      </w:r>
      <w:proofErr w:type="gramStart"/>
      <w:r>
        <w:rPr>
          <w:rFonts w:ascii="宋体" w:eastAsia="宋体" w:hAnsi="宋体" w:cs="宋体" w:hint="eastAsia"/>
          <w:kern w:val="2"/>
          <w:sz w:val="30"/>
          <w:szCs w:val="30"/>
          <w:lang w:eastAsia="zh-CN"/>
        </w:rPr>
        <w:t>争资争</w:t>
      </w:r>
      <w:proofErr w:type="gramEnd"/>
      <w:r>
        <w:rPr>
          <w:rFonts w:ascii="宋体" w:eastAsia="宋体" w:hAnsi="宋体" w:cs="宋体" w:hint="eastAsia"/>
          <w:kern w:val="2"/>
          <w:sz w:val="30"/>
          <w:szCs w:val="30"/>
          <w:lang w:eastAsia="zh-CN"/>
        </w:rPr>
        <w:t>项工作获全市表扬、预算绩效管理工作被省财政厅评为良好等次、长岭街道财政所被省财政厅评为省级先进财政所、局领导班子获全区年度考核优秀领导班子，彭炜、万梦琳等</w:t>
      </w:r>
      <w:r>
        <w:rPr>
          <w:rFonts w:ascii="宋体" w:eastAsia="宋体" w:hAnsi="宋体" w:cs="宋体" w:hint="eastAsia"/>
          <w:kern w:val="2"/>
          <w:sz w:val="30"/>
          <w:szCs w:val="30"/>
          <w:lang w:eastAsia="zh-CN"/>
        </w:rPr>
        <w:t>5</w:t>
      </w:r>
      <w:r>
        <w:rPr>
          <w:rFonts w:ascii="宋体" w:eastAsia="宋体" w:hAnsi="宋体" w:cs="宋体" w:hint="eastAsia"/>
          <w:kern w:val="2"/>
          <w:sz w:val="30"/>
          <w:szCs w:val="30"/>
          <w:lang w:eastAsia="zh-CN"/>
        </w:rPr>
        <w:t>名同志被区委记功，郑庆娣、戴栋等</w:t>
      </w:r>
      <w:r>
        <w:rPr>
          <w:rFonts w:ascii="宋体" w:eastAsia="宋体" w:hAnsi="宋体" w:cs="宋体" w:hint="eastAsia"/>
          <w:kern w:val="2"/>
          <w:sz w:val="30"/>
          <w:szCs w:val="30"/>
          <w:lang w:eastAsia="zh-CN"/>
        </w:rPr>
        <w:t>12</w:t>
      </w:r>
      <w:r>
        <w:rPr>
          <w:rFonts w:ascii="宋体" w:eastAsia="宋体" w:hAnsi="宋体" w:cs="宋体" w:hint="eastAsia"/>
          <w:kern w:val="2"/>
          <w:sz w:val="30"/>
          <w:szCs w:val="30"/>
          <w:lang w:eastAsia="zh-CN"/>
        </w:rPr>
        <w:t>名同志获区委嘉奖</w:t>
      </w:r>
      <w:r>
        <w:rPr>
          <w:rFonts w:ascii="宋体" w:eastAsia="宋体" w:hAnsi="宋体" w:cs="宋体" w:hint="eastAsia"/>
          <w:kern w:val="2"/>
          <w:sz w:val="30"/>
          <w:szCs w:val="30"/>
          <w:lang w:eastAsia="zh-CN"/>
        </w:rPr>
        <w:t>。</w:t>
      </w:r>
    </w:p>
    <w:p w:rsidR="00DF375E" w:rsidRDefault="000F6A93" w:rsidP="00DE134F">
      <w:pPr>
        <w:pStyle w:val="a6"/>
        <w:kinsoku/>
        <w:autoSpaceDE/>
        <w:autoSpaceDN/>
        <w:adjustRightInd/>
        <w:snapToGrid/>
        <w:spacing w:line="500" w:lineRule="exact"/>
        <w:ind w:firstLine="600"/>
        <w:textAlignment w:val="auto"/>
        <w:rPr>
          <w:rFonts w:ascii="宋体" w:hAnsi="宋体" w:cs="宋体"/>
          <w:sz w:val="30"/>
          <w:szCs w:val="30"/>
          <w:lang w:eastAsia="zh-CN"/>
        </w:rPr>
      </w:pPr>
      <w:r>
        <w:rPr>
          <w:rFonts w:ascii="宋体" w:hAnsi="宋体" w:cs="宋体" w:hint="eastAsia"/>
          <w:sz w:val="30"/>
          <w:szCs w:val="30"/>
          <w:lang w:eastAsia="zh-CN"/>
        </w:rPr>
        <w:t>七、存在的问题及原因分析</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1</w:t>
      </w:r>
      <w:r>
        <w:rPr>
          <w:rFonts w:ascii="宋体" w:eastAsia="宋体" w:hAnsi="宋体" w:cs="宋体" w:hint="eastAsia"/>
          <w:sz w:val="30"/>
          <w:szCs w:val="30"/>
          <w:lang w:eastAsia="zh-CN"/>
        </w:rPr>
        <w:t>、从机关运转情况看：预算标准与部门支出有差距，按照政府过紧日子要求，进一步压缩经费支出。</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2</w:t>
      </w:r>
      <w:r>
        <w:rPr>
          <w:rFonts w:ascii="宋体" w:eastAsia="宋体" w:hAnsi="宋体" w:cs="宋体" w:hint="eastAsia"/>
          <w:sz w:val="30"/>
          <w:szCs w:val="30"/>
          <w:lang w:eastAsia="zh-CN"/>
        </w:rPr>
        <w:t>、从财政职能方面看：财政收支矛盾仍然突出，地方财政风险加大。</w:t>
      </w:r>
    </w:p>
    <w:p w:rsidR="00DF375E" w:rsidRDefault="000F6A93">
      <w:pPr>
        <w:kinsoku/>
        <w:autoSpaceDE/>
        <w:autoSpaceDN/>
        <w:adjustRightInd/>
        <w:snapToGrid/>
        <w:spacing w:line="500" w:lineRule="exact"/>
        <w:ind w:firstLineChars="200" w:firstLine="600"/>
        <w:textAlignment w:val="auto"/>
        <w:rPr>
          <w:rFonts w:ascii="宋体" w:eastAsia="宋体" w:hAnsi="宋体" w:cs="宋体"/>
          <w:sz w:val="30"/>
          <w:szCs w:val="30"/>
          <w:lang w:eastAsia="zh-CN"/>
        </w:rPr>
      </w:pPr>
      <w:r>
        <w:rPr>
          <w:rFonts w:ascii="宋体" w:eastAsia="宋体" w:hAnsi="宋体" w:cs="宋体" w:hint="eastAsia"/>
          <w:sz w:val="30"/>
          <w:szCs w:val="30"/>
          <w:lang w:eastAsia="zh-CN"/>
        </w:rPr>
        <w:t>八、下一步改进措施</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1</w:t>
      </w:r>
      <w:r>
        <w:rPr>
          <w:rFonts w:ascii="宋体" w:eastAsia="宋体" w:hAnsi="宋体" w:cs="宋体" w:hint="eastAsia"/>
          <w:sz w:val="30"/>
          <w:szCs w:val="30"/>
          <w:lang w:eastAsia="zh-CN"/>
        </w:rPr>
        <w:t>、加强管理，严控行政支出。目前我局三</w:t>
      </w:r>
      <w:proofErr w:type="gramStart"/>
      <w:r>
        <w:rPr>
          <w:rFonts w:ascii="宋体" w:eastAsia="宋体" w:hAnsi="宋体" w:cs="宋体" w:hint="eastAsia"/>
          <w:sz w:val="30"/>
          <w:szCs w:val="30"/>
          <w:lang w:eastAsia="zh-CN"/>
        </w:rPr>
        <w:t>公经费</w:t>
      </w:r>
      <w:proofErr w:type="gramEnd"/>
      <w:r>
        <w:rPr>
          <w:rFonts w:ascii="宋体" w:eastAsia="宋体" w:hAnsi="宋体" w:cs="宋体" w:hint="eastAsia"/>
          <w:sz w:val="30"/>
          <w:szCs w:val="30"/>
          <w:lang w:eastAsia="zh-CN"/>
        </w:rPr>
        <w:t>预算执行情况较好，但仍需进一步严控三</w:t>
      </w:r>
      <w:proofErr w:type="gramStart"/>
      <w:r>
        <w:rPr>
          <w:rFonts w:ascii="宋体" w:eastAsia="宋体" w:hAnsi="宋体" w:cs="宋体" w:hint="eastAsia"/>
          <w:sz w:val="30"/>
          <w:szCs w:val="30"/>
          <w:lang w:eastAsia="zh-CN"/>
        </w:rPr>
        <w:t>公经费</w:t>
      </w:r>
      <w:proofErr w:type="gramEnd"/>
      <w:r>
        <w:rPr>
          <w:rFonts w:ascii="宋体" w:eastAsia="宋体" w:hAnsi="宋体" w:cs="宋体" w:hint="eastAsia"/>
          <w:sz w:val="30"/>
          <w:szCs w:val="30"/>
          <w:lang w:eastAsia="zh-CN"/>
        </w:rPr>
        <w:t>支出，严格审批流程，进一步细化管理。</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2</w:t>
      </w:r>
      <w:r>
        <w:rPr>
          <w:rFonts w:ascii="宋体" w:eastAsia="宋体" w:hAnsi="宋体" w:cs="宋体" w:hint="eastAsia"/>
          <w:sz w:val="30"/>
          <w:szCs w:val="30"/>
          <w:lang w:eastAsia="zh-CN"/>
        </w:rPr>
        <w:t>、科学理财，强化财政职能作用。按照中央、省、市部署，进一步加强征管，进一步优化支出结构，进一步加强监管，推动财政运行效率和管理水平不断提升。</w:t>
      </w:r>
    </w:p>
    <w:p w:rsidR="00DF375E" w:rsidRDefault="00DF375E">
      <w:pPr>
        <w:pStyle w:val="a0"/>
        <w:spacing w:line="500" w:lineRule="exact"/>
        <w:rPr>
          <w:rFonts w:ascii="宋体" w:eastAsia="宋体" w:hAnsi="宋体" w:cs="宋体"/>
          <w:sz w:val="30"/>
          <w:szCs w:val="30"/>
          <w:lang w:eastAsia="zh-CN"/>
        </w:rPr>
      </w:pPr>
    </w:p>
    <w:p w:rsidR="00DF375E" w:rsidRDefault="000F6A93">
      <w:pPr>
        <w:spacing w:line="500" w:lineRule="exact"/>
        <w:rPr>
          <w:rFonts w:ascii="宋体" w:eastAsia="宋体" w:hAnsi="宋体" w:cs="宋体"/>
          <w:sz w:val="30"/>
          <w:szCs w:val="30"/>
          <w:lang w:eastAsia="zh-CN"/>
        </w:rPr>
      </w:pPr>
      <w:r>
        <w:rPr>
          <w:rFonts w:ascii="宋体" w:eastAsia="宋体" w:hAnsi="宋体" w:cs="宋体" w:hint="eastAsia"/>
          <w:sz w:val="30"/>
          <w:szCs w:val="30"/>
          <w:lang w:eastAsia="zh-CN"/>
        </w:rPr>
        <w:t xml:space="preserve">　　</w:t>
      </w:r>
      <w:r>
        <w:rPr>
          <w:rFonts w:ascii="宋体" w:eastAsia="宋体" w:hAnsi="宋体" w:cs="宋体" w:hint="eastAsia"/>
          <w:sz w:val="30"/>
          <w:szCs w:val="30"/>
          <w:lang w:eastAsia="zh-CN"/>
        </w:rPr>
        <w:t>九、其他需要说明的情况</w:t>
      </w:r>
    </w:p>
    <w:p w:rsidR="00DF375E" w:rsidRDefault="000F6A93">
      <w:pPr>
        <w:spacing w:line="500" w:lineRule="exact"/>
        <w:ind w:firstLineChars="200" w:firstLine="600"/>
        <w:rPr>
          <w:rFonts w:ascii="宋体" w:eastAsia="宋体" w:hAnsi="宋体" w:cs="宋体"/>
          <w:sz w:val="30"/>
          <w:szCs w:val="30"/>
          <w:lang w:eastAsia="zh-CN"/>
        </w:rPr>
      </w:pPr>
      <w:r>
        <w:rPr>
          <w:rFonts w:ascii="宋体" w:eastAsia="宋体" w:hAnsi="宋体" w:cs="宋体" w:hint="eastAsia"/>
          <w:sz w:val="30"/>
          <w:szCs w:val="30"/>
          <w:lang w:eastAsia="zh-CN"/>
        </w:rPr>
        <w:t>财政局无其他需要说明的情况</w:t>
      </w:r>
    </w:p>
    <w:p w:rsidR="00DF375E" w:rsidRDefault="00DF375E">
      <w:pPr>
        <w:spacing w:line="560" w:lineRule="exact"/>
        <w:rPr>
          <w:rFonts w:ascii="宋体" w:eastAsia="宋体" w:hAnsi="宋体" w:cs="宋体"/>
          <w:sz w:val="30"/>
          <w:szCs w:val="30"/>
          <w:lang w:eastAsia="zh-CN"/>
        </w:rPr>
      </w:pPr>
    </w:p>
    <w:p w:rsidR="00DF375E" w:rsidRDefault="00DF375E">
      <w:pPr>
        <w:spacing w:line="560" w:lineRule="exact"/>
        <w:rPr>
          <w:rFonts w:ascii="仿宋" w:eastAsia="仿宋" w:hAnsi="仿宋" w:cs="仿宋"/>
          <w:sz w:val="32"/>
          <w:szCs w:val="32"/>
          <w:lang w:eastAsia="zh-CN"/>
        </w:rPr>
      </w:pPr>
    </w:p>
    <w:sectPr w:rsidR="00DF375E" w:rsidSect="00DF375E">
      <w:footerReference w:type="default" r:id="rId9"/>
      <w:pgSz w:w="11900" w:h="16833"/>
      <w:pgMar w:top="1430" w:right="1657" w:bottom="1445" w:left="1587" w:header="0" w:footer="11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75E" w:rsidRDefault="000F6A93">
      <w:r>
        <w:separator/>
      </w:r>
    </w:p>
  </w:endnote>
  <w:endnote w:type="continuationSeparator" w:id="1">
    <w:p w:rsidR="00DF375E" w:rsidRDefault="000F6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0A5E291D-6EF3-412A-98C9-8EDE22A216F6}"/>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90C8150C-B24D-498E-A71D-28A0A3928501}"/>
  </w:font>
  <w:font w:name="微软雅黑">
    <w:panose1 w:val="020B0503020204020204"/>
    <w:charset w:val="86"/>
    <w:family w:val="swiss"/>
    <w:pitch w:val="variable"/>
    <w:sig w:usb0="80000287" w:usb1="280F3C52" w:usb2="00000016" w:usb3="00000000" w:csb0="0004001F" w:csb1="00000000"/>
    <w:embedRegular r:id="rId3" w:subsetted="1" w:fontKey="{1B32B87F-6909-4CA2-B416-50F5C807AE77}"/>
  </w:font>
  <w:font w:name="楷体">
    <w:panose1 w:val="02010609060101010101"/>
    <w:charset w:val="86"/>
    <w:family w:val="modern"/>
    <w:pitch w:val="fixed"/>
    <w:sig w:usb0="800002BF" w:usb1="38CF7CFA" w:usb2="00000016" w:usb3="00000000" w:csb0="00040001" w:csb1="00000000"/>
    <w:embedRegular r:id="rId4" w:subsetted="1" w:fontKey="{43AF5D61-FC6B-461C-B786-D3244B6CAFA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5E" w:rsidRDefault="00DF375E">
    <w:pPr>
      <w:pStyle w:val="a0"/>
      <w:spacing w:before="1" w:line="174" w:lineRule="auto"/>
      <w:jc w:val="right"/>
      <w:rPr>
        <w:sz w:val="28"/>
        <w:szCs w:val="28"/>
      </w:rPr>
    </w:pPr>
    <w:r w:rsidRPr="00DF375E">
      <w:rPr>
        <w:sz w:val="28"/>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DF375E" w:rsidRDefault="00DF375E">
                <w:pPr>
                  <w:pStyle w:val="a4"/>
                </w:pPr>
                <w:r>
                  <w:fldChar w:fldCharType="begin"/>
                </w:r>
                <w:r w:rsidR="000F6A93">
                  <w:instrText xml:space="preserve"> PAGE  \* MERGEFORMAT </w:instrText>
                </w:r>
                <w:r>
                  <w:fldChar w:fldCharType="separate"/>
                </w:r>
                <w:r w:rsidR="000F6A93">
                  <w:rPr>
                    <w:noProof/>
                  </w:rPr>
                  <w:t>1</w:t>
                </w:r>
                <w:r>
                  <w:fldChar w:fldCharType="end"/>
                </w:r>
              </w:p>
            </w:txbxContent>
          </v:textbox>
          <w10:wrap anchorx="margin"/>
        </v:shape>
      </w:pict>
    </w:r>
    <w:r w:rsidR="000F6A93">
      <w:rPr>
        <w:spacing w:val="-13"/>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5E" w:rsidRDefault="00DF375E">
    <w:pPr>
      <w:pStyle w:val="a0"/>
      <w:spacing w:before="1" w:line="174" w:lineRule="auto"/>
      <w:ind w:left="8"/>
      <w:rPr>
        <w:sz w:val="28"/>
        <w:szCs w:val="28"/>
      </w:rPr>
    </w:pPr>
    <w:r w:rsidRPr="00DF375E">
      <w:rPr>
        <w:sz w:val="28"/>
      </w:rP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DF375E" w:rsidRDefault="00DF375E">
                <w:pPr>
                  <w:pStyle w:val="a4"/>
                </w:pPr>
                <w:r>
                  <w:fldChar w:fldCharType="begin"/>
                </w:r>
                <w:r w:rsidR="000F6A93">
                  <w:instrText xml:space="preserve"> PAGE  \* MERGEFORMAT </w:instrText>
                </w:r>
                <w:r>
                  <w:fldChar w:fldCharType="separate"/>
                </w:r>
                <w:r w:rsidR="000F6A93">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75E" w:rsidRDefault="000F6A93">
      <w:r>
        <w:separator/>
      </w:r>
    </w:p>
  </w:footnote>
  <w:footnote w:type="continuationSeparator" w:id="1">
    <w:p w:rsidR="00DF375E" w:rsidRDefault="000F6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FA02"/>
    <w:multiLevelType w:val="singleLevel"/>
    <w:tmpl w:val="1B31FA0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spaceForUL/>
    <w:ulTrailSpace/>
    <w:useFELayout/>
  </w:compat>
  <w:docVars>
    <w:docVar w:name="commondata" w:val="eyJoZGlkIjoiNGVlMmU3NmE5YmMzZDVhY2ViNzE3Y2E1MjIxYjI5OTAifQ=="/>
  </w:docVars>
  <w:rsids>
    <w:rsidRoot w:val="00DF375E"/>
    <w:rsid w:val="000F6A93"/>
    <w:rsid w:val="006911C8"/>
    <w:rsid w:val="00A858BD"/>
    <w:rsid w:val="00DE134F"/>
    <w:rsid w:val="00DF375E"/>
    <w:rsid w:val="02062C6E"/>
    <w:rsid w:val="02641C78"/>
    <w:rsid w:val="042803FD"/>
    <w:rsid w:val="04C10F55"/>
    <w:rsid w:val="05D80FC6"/>
    <w:rsid w:val="07B6268B"/>
    <w:rsid w:val="07C136C9"/>
    <w:rsid w:val="08271494"/>
    <w:rsid w:val="089805D5"/>
    <w:rsid w:val="08B02EEB"/>
    <w:rsid w:val="09382467"/>
    <w:rsid w:val="0A173A74"/>
    <w:rsid w:val="0B957346"/>
    <w:rsid w:val="0BEA7692"/>
    <w:rsid w:val="0C1E4676"/>
    <w:rsid w:val="0C6C30D3"/>
    <w:rsid w:val="0DD43A3C"/>
    <w:rsid w:val="0DE27833"/>
    <w:rsid w:val="148B307B"/>
    <w:rsid w:val="1655109A"/>
    <w:rsid w:val="17914E66"/>
    <w:rsid w:val="18C4246F"/>
    <w:rsid w:val="1A565A3B"/>
    <w:rsid w:val="1A5760D9"/>
    <w:rsid w:val="1A602B0E"/>
    <w:rsid w:val="1A673374"/>
    <w:rsid w:val="1CA1755B"/>
    <w:rsid w:val="1DAB08FD"/>
    <w:rsid w:val="1DD41F50"/>
    <w:rsid w:val="1EB268D8"/>
    <w:rsid w:val="1F861224"/>
    <w:rsid w:val="201C7C2D"/>
    <w:rsid w:val="20432151"/>
    <w:rsid w:val="219426BC"/>
    <w:rsid w:val="22361730"/>
    <w:rsid w:val="241B705C"/>
    <w:rsid w:val="25F501E4"/>
    <w:rsid w:val="277F0D47"/>
    <w:rsid w:val="278E3554"/>
    <w:rsid w:val="2A0A0391"/>
    <w:rsid w:val="2A1B7116"/>
    <w:rsid w:val="2AD27987"/>
    <w:rsid w:val="2B597F39"/>
    <w:rsid w:val="2C057779"/>
    <w:rsid w:val="2C555D5E"/>
    <w:rsid w:val="2C9C2318"/>
    <w:rsid w:val="2CE42D59"/>
    <w:rsid w:val="2E370EF5"/>
    <w:rsid w:val="2F7470EF"/>
    <w:rsid w:val="301234CF"/>
    <w:rsid w:val="31530D40"/>
    <w:rsid w:val="32800B15"/>
    <w:rsid w:val="32E12C1B"/>
    <w:rsid w:val="32E74229"/>
    <w:rsid w:val="34DE68FD"/>
    <w:rsid w:val="35A8233C"/>
    <w:rsid w:val="36A62E0D"/>
    <w:rsid w:val="36D97FDD"/>
    <w:rsid w:val="381F1BC2"/>
    <w:rsid w:val="3A130B78"/>
    <w:rsid w:val="3A364AA2"/>
    <w:rsid w:val="3A992100"/>
    <w:rsid w:val="3B7E2D65"/>
    <w:rsid w:val="3BC94324"/>
    <w:rsid w:val="3C601127"/>
    <w:rsid w:val="3D0715A3"/>
    <w:rsid w:val="3D4165B9"/>
    <w:rsid w:val="3E045AE2"/>
    <w:rsid w:val="3EF1250A"/>
    <w:rsid w:val="3F3D5750"/>
    <w:rsid w:val="41250249"/>
    <w:rsid w:val="44A57033"/>
    <w:rsid w:val="45507871"/>
    <w:rsid w:val="46CB3641"/>
    <w:rsid w:val="4869695A"/>
    <w:rsid w:val="48D03190"/>
    <w:rsid w:val="4BD66E26"/>
    <w:rsid w:val="4DF27705"/>
    <w:rsid w:val="4E3E294A"/>
    <w:rsid w:val="4F4E1C3F"/>
    <w:rsid w:val="4FD95020"/>
    <w:rsid w:val="50E05DC9"/>
    <w:rsid w:val="5144296E"/>
    <w:rsid w:val="51DD247A"/>
    <w:rsid w:val="52BF5135"/>
    <w:rsid w:val="53BE1EF3"/>
    <w:rsid w:val="53E10656"/>
    <w:rsid w:val="54AB2D04"/>
    <w:rsid w:val="55067F3A"/>
    <w:rsid w:val="5510217D"/>
    <w:rsid w:val="561D19DF"/>
    <w:rsid w:val="56746FD2"/>
    <w:rsid w:val="56B5458D"/>
    <w:rsid w:val="574C6777"/>
    <w:rsid w:val="578F06BB"/>
    <w:rsid w:val="5805272B"/>
    <w:rsid w:val="586B6F75"/>
    <w:rsid w:val="58DC16DE"/>
    <w:rsid w:val="5A6E0A5B"/>
    <w:rsid w:val="5AA91A93"/>
    <w:rsid w:val="5C35640B"/>
    <w:rsid w:val="5C766531"/>
    <w:rsid w:val="5E421FE3"/>
    <w:rsid w:val="5EA573A1"/>
    <w:rsid w:val="5F724B4A"/>
    <w:rsid w:val="5FDA031C"/>
    <w:rsid w:val="5FF03618"/>
    <w:rsid w:val="62230294"/>
    <w:rsid w:val="627A1A44"/>
    <w:rsid w:val="63461508"/>
    <w:rsid w:val="645B3A68"/>
    <w:rsid w:val="64E94E5B"/>
    <w:rsid w:val="661B0340"/>
    <w:rsid w:val="67752C6B"/>
    <w:rsid w:val="69446A6A"/>
    <w:rsid w:val="69755D9C"/>
    <w:rsid w:val="6A794FDE"/>
    <w:rsid w:val="6A97623F"/>
    <w:rsid w:val="6B3C01C5"/>
    <w:rsid w:val="6CAA0AB2"/>
    <w:rsid w:val="6CCF2536"/>
    <w:rsid w:val="6D734D23"/>
    <w:rsid w:val="6DAD3E81"/>
    <w:rsid w:val="6F8B7571"/>
    <w:rsid w:val="70476D35"/>
    <w:rsid w:val="71092E34"/>
    <w:rsid w:val="728C73A4"/>
    <w:rsid w:val="72A825D0"/>
    <w:rsid w:val="73373C88"/>
    <w:rsid w:val="7480340D"/>
    <w:rsid w:val="748340DC"/>
    <w:rsid w:val="74C3113D"/>
    <w:rsid w:val="75B55338"/>
    <w:rsid w:val="765654F8"/>
    <w:rsid w:val="768561A6"/>
    <w:rsid w:val="778046DE"/>
    <w:rsid w:val="782252F2"/>
    <w:rsid w:val="783C4260"/>
    <w:rsid w:val="7877331F"/>
    <w:rsid w:val="78CD7F92"/>
    <w:rsid w:val="78E5576C"/>
    <w:rsid w:val="79A11E5C"/>
    <w:rsid w:val="7AD70449"/>
    <w:rsid w:val="7B03025E"/>
    <w:rsid w:val="7B276391"/>
    <w:rsid w:val="7B5F1840"/>
    <w:rsid w:val="7BBE598E"/>
    <w:rsid w:val="7C325917"/>
    <w:rsid w:val="7C684FEE"/>
    <w:rsid w:val="7CE7291C"/>
    <w:rsid w:val="7E43626D"/>
    <w:rsid w:val="7E9B6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DF375E"/>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sid w:val="00DF375E"/>
    <w:rPr>
      <w:rFonts w:ascii="仿宋" w:eastAsia="仿宋" w:hAnsi="仿宋" w:cs="仿宋"/>
      <w:sz w:val="31"/>
      <w:szCs w:val="31"/>
    </w:rPr>
  </w:style>
  <w:style w:type="paragraph" w:styleId="a4">
    <w:name w:val="footer"/>
    <w:basedOn w:val="a"/>
    <w:qFormat/>
    <w:rsid w:val="00DF375E"/>
    <w:pPr>
      <w:tabs>
        <w:tab w:val="center" w:pos="4153"/>
        <w:tab w:val="right" w:pos="8306"/>
      </w:tabs>
    </w:pPr>
    <w:rPr>
      <w:sz w:val="18"/>
    </w:rPr>
  </w:style>
  <w:style w:type="paragraph" w:styleId="a5">
    <w:name w:val="header"/>
    <w:basedOn w:val="a"/>
    <w:qFormat/>
    <w:rsid w:val="00DF375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BodyText1I">
    <w:name w:val="BodyText1I"/>
    <w:basedOn w:val="a"/>
    <w:uiPriority w:val="99"/>
    <w:qFormat/>
    <w:rsid w:val="00DF375E"/>
    <w:pPr>
      <w:spacing w:line="360" w:lineRule="auto"/>
      <w:ind w:firstLineChars="100" w:firstLine="420"/>
    </w:pPr>
    <w:rPr>
      <w:sz w:val="28"/>
      <w:szCs w:val="20"/>
    </w:rPr>
  </w:style>
  <w:style w:type="table" w:customStyle="1" w:styleId="TableNormal">
    <w:name w:val="Table Normal"/>
    <w:semiHidden/>
    <w:unhideWhenUsed/>
    <w:qFormat/>
    <w:rsid w:val="00DF375E"/>
    <w:tblPr>
      <w:tblCellMar>
        <w:top w:w="0" w:type="dxa"/>
        <w:left w:w="0" w:type="dxa"/>
        <w:bottom w:w="0" w:type="dxa"/>
        <w:right w:w="0" w:type="dxa"/>
      </w:tblCellMar>
    </w:tblPr>
  </w:style>
  <w:style w:type="paragraph" w:customStyle="1" w:styleId="TableText">
    <w:name w:val="Table Text"/>
    <w:basedOn w:val="a"/>
    <w:semiHidden/>
    <w:qFormat/>
    <w:rsid w:val="00DF375E"/>
  </w:style>
  <w:style w:type="paragraph" w:styleId="a6">
    <w:name w:val="List Paragraph"/>
    <w:basedOn w:val="a"/>
    <w:uiPriority w:val="99"/>
    <w:qFormat/>
    <w:rsid w:val="00DF375E"/>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湖南省财政厅发文（指标、函）稿</dc:title>
  <dc:creator>User</dc:creator>
  <cp:lastModifiedBy>yxczj085</cp:lastModifiedBy>
  <cp:revision>4</cp:revision>
  <cp:lastPrinted>2025-05-19T01:38:00Z</cp:lastPrinted>
  <dcterms:created xsi:type="dcterms:W3CDTF">2024-03-05T15:32:00Z</dcterms:created>
  <dcterms:modified xsi:type="dcterms:W3CDTF">2025-07-02T09:03:00Z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2052-12.1.0.19302</vt:lpwstr>
  </property>
  <property fmtid="{D5CDD505-2E9C-101B-9397-08002B2CF9AE}" pid="5" name="ICV">
    <vt:lpwstr>B1E86AE84FA24A6EB0AE39662AA5480B_13</vt:lpwstr>
  </property>
  <property fmtid="{D5CDD505-2E9C-101B-9397-08002B2CF9AE}" pid="6" name="KSOTemplateDocerSaveRecord">
    <vt:lpwstr>eyJoZGlkIjoiNWFjM2MxYjY4ZjIyY2Q5NTdkOTcyOTQ5Yzc5ZDU0YWYiLCJ1c2VySWQiOiI3MDQ5Nzc3MzIifQ==</vt:lpwstr>
  </property>
</Properties>
</file>