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F2F85">
      <w:pPr>
        <w:bidi w:val="0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附件2</w:t>
      </w:r>
    </w:p>
    <w:p w14:paraId="2A2289E5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1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7322D1F4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>填报单位：</w:t>
      </w:r>
      <w:r>
        <w:rPr>
          <w:rFonts w:hint="eastAsia" w:ascii="宋体" w:hAnsi="宋体" w:cs="宋体"/>
          <w:kern w:val="0"/>
          <w:sz w:val="20"/>
          <w:szCs w:val="20"/>
          <w:lang w:val="en-US" w:eastAsia="zh-CN"/>
        </w:rPr>
        <w:t>中共岳阳市云溪区委组织部</w:t>
      </w:r>
      <w:r>
        <w:rPr>
          <w:rFonts w:hint="eastAsia" w:ascii="宋体" w:hAnsi="宋体" w:eastAsia="宋体" w:cs="宋体"/>
          <w:kern w:val="0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</w:t>
      </w:r>
      <w:r>
        <w:rPr>
          <w:rFonts w:hint="eastAsia" w:eastAsia="仿宋_GB2312"/>
          <w:kern w:val="0"/>
          <w:sz w:val="24"/>
          <w:lang w:val="en-US" w:eastAsia="zh-CN"/>
        </w:rPr>
        <w:t xml:space="preserve">                              </w:t>
      </w:r>
    </w:p>
    <w:tbl>
      <w:tblPr>
        <w:tblStyle w:val="8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0D272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4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2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0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29087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EFB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1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4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F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</w:tr>
      <w:tr w14:paraId="63741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9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41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2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D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2024决算数</w:t>
            </w:r>
          </w:p>
        </w:tc>
      </w:tr>
      <w:tr w14:paraId="43ABE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5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5B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8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4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</w:tr>
      <w:tr w14:paraId="35944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F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6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B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7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5EB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B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AD5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CF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55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78C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F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E7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84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8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A5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73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69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BD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02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025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8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4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7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38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</w:tr>
      <w:tr w14:paraId="6ED05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D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5B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179.33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F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230.75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F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661.46</w:t>
            </w:r>
          </w:p>
        </w:tc>
      </w:tr>
      <w:tr w14:paraId="14B47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E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5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179.33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9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230.75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5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661.46</w:t>
            </w:r>
          </w:p>
        </w:tc>
      </w:tr>
      <w:tr w14:paraId="657F1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0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25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F73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C2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191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09B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01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7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D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0A1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F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B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34.04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F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40.54</w:t>
            </w:r>
          </w:p>
        </w:tc>
      </w:tr>
      <w:tr w14:paraId="309C0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E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F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3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A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</w:tr>
      <w:tr w14:paraId="7B72E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1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5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84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5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</w:tr>
      <w:tr w14:paraId="284E0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9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AD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50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ECC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912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8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512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519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79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5B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7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A3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B4F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6B0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46F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34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397B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39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0B8C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F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73BF5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9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4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1852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0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74AE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5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2F7F5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EE9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73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2D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DD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DB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276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99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CB5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B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47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15E6266"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25E47FC1"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5149A16D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snapToGrid/>
          <w:color w:val="000000"/>
          <w:kern w:val="0"/>
          <w:sz w:val="20"/>
          <w:szCs w:val="20"/>
          <w:lang w:val="en-US" w:eastAsia="zh-CN" w:bidi="ar-SA"/>
        </w:rPr>
      </w:pPr>
      <w:r>
        <w:rPr>
          <w:rFonts w:hint="eastAsia" w:ascii="宋体" w:hAnsi="宋体" w:eastAsia="宋体" w:cs="宋体"/>
          <w:snapToGrid/>
          <w:color w:val="000000"/>
          <w:kern w:val="0"/>
          <w:sz w:val="20"/>
          <w:szCs w:val="20"/>
          <w:lang w:val="en-US" w:eastAsia="zh-CN" w:bidi="ar-SA"/>
        </w:rPr>
        <w:t>填表人：        填报日期：        联系电话：       单位负责人签字：</w:t>
      </w:r>
    </w:p>
    <w:p w14:paraId="5EEA981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5195689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514FB4A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02CBB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度部门整体支出</w:t>
      </w:r>
    </w:p>
    <w:p w14:paraId="5EC28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7ED6E16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284B18D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14632C0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254A69D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0FE94CB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6062194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>中共岳阳市云溪区委组织部</w:t>
      </w:r>
    </w:p>
    <w:p w14:paraId="60CBE5E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default" w:eastAsia="仿宋_GB2312"/>
          <w:spacing w:val="20"/>
          <w:sz w:val="32"/>
          <w:szCs w:val="32"/>
          <w:lang w:val="en-US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</w:t>
      </w:r>
      <w:r>
        <w:rPr>
          <w:rFonts w:hint="eastAsia" w:eastAsia="仿宋_GB2312"/>
          <w:spacing w:val="30"/>
          <w:sz w:val="32"/>
          <w:szCs w:val="32"/>
          <w:u w:val="none"/>
        </w:rPr>
        <w:t>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110001         </w:t>
      </w:r>
    </w:p>
    <w:p w14:paraId="7F8F353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5687E54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1D5E79C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76D35EB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2768976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02C3CF1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6DD0C41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</w:t>
      </w: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2025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eastAsia="仿宋_GB2312"/>
          <w:sz w:val="32"/>
        </w:rPr>
        <w:t>日</w:t>
      </w:r>
    </w:p>
    <w:p w14:paraId="0B993AB5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  <w:lang w:eastAsia="zh-CN"/>
        </w:rPr>
        <w:t>中共岳阳市云溪区委组织部</w:t>
      </w:r>
      <w:r>
        <w:rPr>
          <w:rFonts w:hint="eastAsia" w:eastAsia="仿宋_GB2312"/>
          <w:sz w:val="32"/>
          <w:szCs w:val="32"/>
        </w:rPr>
        <w:t>（制）</w:t>
      </w:r>
    </w:p>
    <w:p w14:paraId="205C555C">
      <w:pPr>
        <w:pStyle w:val="13"/>
        <w:rPr>
          <w:rFonts w:hint="eastAsia" w:eastAsia="仿宋_GB2312"/>
          <w:sz w:val="32"/>
          <w:szCs w:val="32"/>
        </w:rPr>
      </w:pPr>
    </w:p>
    <w:p w14:paraId="5D825FB6">
      <w:pPr>
        <w:pStyle w:val="13"/>
        <w:rPr>
          <w:rFonts w:hint="eastAsia" w:eastAsia="仿宋_GB2312"/>
          <w:sz w:val="32"/>
          <w:szCs w:val="32"/>
        </w:rPr>
      </w:pPr>
    </w:p>
    <w:p w14:paraId="6ED1EF0C">
      <w:pPr>
        <w:pStyle w:val="13"/>
        <w:rPr>
          <w:rFonts w:hint="eastAsia" w:eastAsia="仿宋_GB2312"/>
          <w:sz w:val="32"/>
          <w:szCs w:val="32"/>
        </w:rPr>
      </w:pPr>
    </w:p>
    <w:p w14:paraId="6121568E">
      <w:pPr>
        <w:pStyle w:val="13"/>
        <w:rPr>
          <w:rFonts w:hint="eastAsia" w:eastAsia="仿宋_GB2312"/>
          <w:sz w:val="32"/>
          <w:szCs w:val="32"/>
        </w:rPr>
      </w:pPr>
    </w:p>
    <w:p w14:paraId="4A99DC29">
      <w:pPr>
        <w:pStyle w:val="13"/>
        <w:rPr>
          <w:rFonts w:hint="eastAsia" w:eastAsia="仿宋_GB2312"/>
          <w:sz w:val="32"/>
          <w:szCs w:val="32"/>
        </w:rPr>
      </w:pPr>
    </w:p>
    <w:p w14:paraId="7A29E718">
      <w:pPr>
        <w:pStyle w:val="13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60822BD3"/>
    <w:p w14:paraId="3F95A430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8"/>
        <w:tblW w:w="5495" w:type="pct"/>
        <w:tblInd w:w="-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856"/>
        <w:gridCol w:w="887"/>
        <w:gridCol w:w="412"/>
        <w:gridCol w:w="913"/>
        <w:gridCol w:w="164"/>
        <w:gridCol w:w="889"/>
        <w:gridCol w:w="1132"/>
        <w:gridCol w:w="837"/>
        <w:gridCol w:w="708"/>
        <w:gridCol w:w="800"/>
        <w:gridCol w:w="939"/>
        <w:gridCol w:w="78"/>
      </w:tblGrid>
      <w:tr w14:paraId="42761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2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41" w:type="pct"/>
            <w:gridSpan w:val="11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6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中共岳阳市云溪区委组织部</w:t>
            </w:r>
          </w:p>
        </w:tc>
      </w:tr>
      <w:tr w14:paraId="7767D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51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1C670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353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C2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1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82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4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B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43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00EE2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FBA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F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48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0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615.20</w:t>
            </w:r>
          </w:p>
        </w:tc>
        <w:tc>
          <w:tcPr>
            <w:tcW w:w="56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B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1363.38</w:t>
            </w:r>
          </w:p>
        </w:tc>
        <w:tc>
          <w:tcPr>
            <w:tcW w:w="6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95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1363.38</w:t>
            </w:r>
          </w:p>
        </w:tc>
        <w:tc>
          <w:tcPr>
            <w:tcW w:w="824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3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E9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54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07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2EE77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DCD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88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794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47A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0B093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464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BF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165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8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1361.52</w:t>
            </w:r>
          </w:p>
        </w:tc>
        <w:tc>
          <w:tcPr>
            <w:tcW w:w="82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1F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969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5A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701.92</w:t>
            </w:r>
          </w:p>
        </w:tc>
      </w:tr>
      <w:tr w14:paraId="1DFB6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A4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4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165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4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82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AE9A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0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CA7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701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1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165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F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3E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969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45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661.46</w:t>
            </w:r>
          </w:p>
        </w:tc>
      </w:tr>
      <w:tr w14:paraId="652D2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3ED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7A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653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B4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F52F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9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C33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83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5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B7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34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FD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794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15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757C4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DA6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7" w:type="pct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C0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1.突出齐抓共管，筑牢基层堡垒。</w:t>
            </w:r>
          </w:p>
          <w:p w14:paraId="34370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2.抓实干部建设，优化队伍结构。</w:t>
            </w:r>
          </w:p>
          <w:p w14:paraId="4CE62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3.做优服务保障，涵养人才生态。</w:t>
            </w:r>
          </w:p>
          <w:p w14:paraId="20999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4.聚焦科学设置，优化考核质量。</w:t>
            </w:r>
          </w:p>
        </w:tc>
        <w:tc>
          <w:tcPr>
            <w:tcW w:w="1794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0FA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按目标完成任务。</w:t>
            </w:r>
          </w:p>
        </w:tc>
      </w:tr>
      <w:tr w14:paraId="069E9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309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8F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7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2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794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B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78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E2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4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BE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7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E2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42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C1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50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4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4689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549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E1B1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5527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916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4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5B7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6373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B6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936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E17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580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36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F59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7D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8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6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党校主体班次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81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≥4次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1A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3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17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BC7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A2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0D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6C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C0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9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开展宣传工作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5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≥4次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EA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10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9E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33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936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52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BE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8C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51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举办主题党日活动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8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≥4次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3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4次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CE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48A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D3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84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C53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2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F7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90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组织学习相关文件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7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≥8次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8次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8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E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5F47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50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62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1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BB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5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人才培训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1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≥1000人次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5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9E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88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B9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99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3CD4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5061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7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82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党员干部参与率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2F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19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7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E6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3B4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EB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14D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910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49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48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引进人才增长率</w:t>
            </w: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E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≥20%</w:t>
            </w: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8E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20%</w:t>
            </w: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E8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5F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74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AEB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3997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3F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8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DC7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资金下达时间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40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4月1日之前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4A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4月1日之前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1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01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6BD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4F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1116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71AF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655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B5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7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资金到位时效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5F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8B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5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19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8C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D72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271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C8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D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3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带动就业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51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≥50人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7FE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50人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3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6A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07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B7F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AC71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A8A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FE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1CD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组织工作宣传覆盖率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9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C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F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AD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E8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8F0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08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BBE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44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5FF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5F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45E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2A8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0E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26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2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CD4C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61A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E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A3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持续开展组织宣传工作，群众知晓率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73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4D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A9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D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E48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C4F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0B5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851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1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F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带动就业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DA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≥50人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7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50人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FC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8C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90A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64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D27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88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7EE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54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09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0F1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＞95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46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D4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DD1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EC4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5C9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4F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08B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48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7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202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A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≤1363.38万元</w:t>
            </w:r>
          </w:p>
        </w:tc>
        <w:tc>
          <w:tcPr>
            <w:tcW w:w="83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0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1363.38万元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ED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1F4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4C5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5D2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ECFF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3AE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57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354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693C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02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D12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FAD8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E9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B6B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40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A32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8B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9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794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6063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C32A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9F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2A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581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1A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A27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F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62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ABA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205CD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pct"/>
          <w:trHeight w:val="648" w:hRule="atLeast"/>
        </w:trPr>
        <w:tc>
          <w:tcPr>
            <w:tcW w:w="133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2D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626" w:type="pct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7BC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00A0C1F8">
      <w:pPr>
        <w:pStyle w:val="11"/>
      </w:pPr>
    </w:p>
    <w:p w14:paraId="73CCB52E">
      <w:pPr>
        <w:pStyle w:val="11"/>
      </w:pPr>
    </w:p>
    <w:p w14:paraId="5DDCC5A8">
      <w:pPr>
        <w:pStyle w:val="11"/>
      </w:pPr>
    </w:p>
    <w:p w14:paraId="5270AAF7">
      <w:pPr>
        <w:pStyle w:val="11"/>
        <w:ind w:left="0" w:leftChars="0" w:firstLine="0" w:firstLineChars="0"/>
      </w:pPr>
    </w:p>
    <w:p w14:paraId="571203B1">
      <w:pPr>
        <w:pStyle w:val="11"/>
        <w:ind w:left="0" w:leftChars="0" w:firstLine="0" w:firstLineChars="0"/>
      </w:pPr>
    </w:p>
    <w:tbl>
      <w:tblPr>
        <w:tblStyle w:val="8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23E6D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2F7C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四、评价人员</w:t>
            </w:r>
          </w:p>
        </w:tc>
      </w:tr>
      <w:tr w14:paraId="50FE0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5087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7003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3EA5F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19D6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签  字</w:t>
            </w:r>
          </w:p>
        </w:tc>
      </w:tr>
      <w:tr w14:paraId="7A804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053E3709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吴学文</w:t>
            </w:r>
          </w:p>
        </w:tc>
        <w:tc>
          <w:tcPr>
            <w:tcW w:w="3561" w:type="dxa"/>
            <w:noWrap w:val="0"/>
            <w:vAlign w:val="center"/>
          </w:tcPr>
          <w:p w14:paraId="6697744D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部委会成员</w:t>
            </w:r>
          </w:p>
        </w:tc>
        <w:tc>
          <w:tcPr>
            <w:tcW w:w="1479" w:type="dxa"/>
            <w:noWrap w:val="0"/>
            <w:vAlign w:val="center"/>
          </w:tcPr>
          <w:p w14:paraId="2FAD6C7A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中共岳阳市云溪区委组织部</w:t>
            </w:r>
          </w:p>
        </w:tc>
        <w:tc>
          <w:tcPr>
            <w:tcW w:w="3106" w:type="dxa"/>
            <w:noWrap w:val="0"/>
            <w:vAlign w:val="center"/>
          </w:tcPr>
          <w:p w14:paraId="3A174C05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69116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2C3BC040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余  军</w:t>
            </w:r>
          </w:p>
        </w:tc>
        <w:tc>
          <w:tcPr>
            <w:tcW w:w="3561" w:type="dxa"/>
            <w:noWrap w:val="0"/>
            <w:vAlign w:val="center"/>
          </w:tcPr>
          <w:p w14:paraId="7E513014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办公室负责人</w:t>
            </w:r>
          </w:p>
        </w:tc>
        <w:tc>
          <w:tcPr>
            <w:tcW w:w="1479" w:type="dxa"/>
            <w:noWrap w:val="0"/>
            <w:vAlign w:val="center"/>
          </w:tcPr>
          <w:p w14:paraId="4AEDF79C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中共岳阳市云溪区委组织部</w:t>
            </w:r>
          </w:p>
        </w:tc>
        <w:tc>
          <w:tcPr>
            <w:tcW w:w="3106" w:type="dxa"/>
            <w:noWrap w:val="0"/>
            <w:vAlign w:val="center"/>
          </w:tcPr>
          <w:p w14:paraId="69B09627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CC3B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1D52D6CC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  柳</w:t>
            </w:r>
          </w:p>
        </w:tc>
        <w:tc>
          <w:tcPr>
            <w:tcW w:w="3561" w:type="dxa"/>
            <w:noWrap w:val="0"/>
            <w:vAlign w:val="center"/>
          </w:tcPr>
          <w:p w14:paraId="1FF01FB0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报账员</w:t>
            </w:r>
          </w:p>
        </w:tc>
        <w:tc>
          <w:tcPr>
            <w:tcW w:w="1479" w:type="dxa"/>
            <w:noWrap w:val="0"/>
            <w:vAlign w:val="center"/>
          </w:tcPr>
          <w:p w14:paraId="771A74D9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中共岳阳市云溪区委组织部</w:t>
            </w:r>
          </w:p>
        </w:tc>
        <w:tc>
          <w:tcPr>
            <w:tcW w:w="3106" w:type="dxa"/>
            <w:noWrap w:val="0"/>
            <w:vAlign w:val="center"/>
          </w:tcPr>
          <w:p w14:paraId="7F3E55EE">
            <w:pPr>
              <w:autoSpaceDN w:val="0"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</w:p>
        </w:tc>
      </w:tr>
      <w:tr w14:paraId="26B6C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59A3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509D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2CB5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344CA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7B218B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2FA94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评价组组长（签字）：</w:t>
            </w:r>
          </w:p>
          <w:p w14:paraId="2B758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43A6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06100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7B52A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5E8F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6332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787E9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部门（单位）意见：</w:t>
            </w:r>
          </w:p>
          <w:p w14:paraId="40E5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 w14:paraId="63B6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36EC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5BBAA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1B38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财政部门归口业务股室意见：</w:t>
            </w:r>
          </w:p>
          <w:p w14:paraId="3F2E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6D3C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财政部门归口业务股室负责人（签章）：</w:t>
            </w:r>
          </w:p>
          <w:p w14:paraId="606E6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3B230F18">
      <w:pPr>
        <w:pStyle w:val="11"/>
        <w:ind w:left="0" w:leftChars="0" w:firstLine="0" w:firstLineChars="0"/>
        <w:rPr>
          <w:rFonts w:hint="eastAsia" w:ascii="宋体" w:hAnsi="宋体" w:eastAsia="宋体" w:cs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sz w:val="28"/>
          <w:szCs w:val="28"/>
        </w:rPr>
        <w:t>填报人（签名）：刘媛冶                联系电话：15111191516</w:t>
      </w:r>
    </w:p>
    <w:p w14:paraId="00F57DE8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15459DD5">
      <w:pPr>
        <w:bidi w:val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中共岳阳市云溪区委组织部</w:t>
      </w:r>
    </w:p>
    <w:p w14:paraId="1F658407">
      <w:pPr>
        <w:bidi w:val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1F4FF666">
      <w:pPr>
        <w:bidi w:val="0"/>
      </w:pPr>
    </w:p>
    <w:p w14:paraId="19F005E4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27EE9530">
      <w:pPr>
        <w:pStyle w:val="3"/>
        <w:bidi w:val="0"/>
        <w:ind w:left="0" w:leftChars="0"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（一）机构设置情况</w:t>
      </w:r>
    </w:p>
    <w:p w14:paraId="5D527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中共岳阳市云溪区委组织部内设机构包括：本单位下设办室7个，办公室，干部办，人才办，公务员办，党建办，老干部活动中心，干部监督办。</w:t>
      </w:r>
    </w:p>
    <w:p w14:paraId="755361B7">
      <w:pPr>
        <w:pStyle w:val="3"/>
        <w:bidi w:val="0"/>
        <w:ind w:left="0" w:leftChars="0" w:firstLine="0" w:firstLineChars="0"/>
        <w:rPr>
          <w:rFonts w:hint="default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二</w:t>
      </w:r>
      <w:r>
        <w:rPr>
          <w:rFonts w:hint="eastAsia" w:ascii="黑体" w:hAnsi="黑体" w:eastAsia="黑体" w:cs="黑体"/>
          <w:lang w:eastAsia="zh-CN"/>
        </w:rPr>
        <w:t>）</w:t>
      </w:r>
      <w:r>
        <w:rPr>
          <w:rFonts w:hint="default" w:ascii="黑体" w:hAnsi="黑体" w:eastAsia="黑体" w:cs="黑体"/>
        </w:rPr>
        <w:t>人员编制情况</w:t>
      </w:r>
    </w:p>
    <w:p w14:paraId="4F196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2024年末实有人数24人，其中编制人数24人。</w:t>
      </w:r>
    </w:p>
    <w:p w14:paraId="6FDD81F4">
      <w:pPr>
        <w:pStyle w:val="3"/>
        <w:bidi w:val="0"/>
        <w:ind w:left="0" w:leftChars="0" w:firstLine="0" w:firstLineChars="0"/>
        <w:rPr>
          <w:rFonts w:hint="default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hint="eastAsia" w:ascii="黑体" w:hAnsi="黑体" w:eastAsia="黑体" w:cs="黑体"/>
          <w:lang w:eastAsia="zh-CN"/>
        </w:rPr>
        <w:t>）</w:t>
      </w:r>
      <w:r>
        <w:rPr>
          <w:rFonts w:hint="default" w:ascii="黑体" w:hAnsi="黑体" w:eastAsia="黑体" w:cs="黑体"/>
          <w:lang w:eastAsia="zh-CN"/>
        </w:rPr>
        <w:t>主要职能职责</w:t>
      </w:r>
    </w:p>
    <w:p w14:paraId="40410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1、负责拟定基层组织建设和干部队伍建设规划并组织实施。</w:t>
      </w:r>
    </w:p>
    <w:p w14:paraId="42875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2、负责中层领导班子建设，做好班子配备调整、分工报备、年度及任期考核，检查民主生活会和党政联席会议等制度执行情况。</w:t>
      </w:r>
    </w:p>
    <w:p w14:paraId="5ECE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3、负责基层党组织建设，指导做好组织设置、换届选举、述职评议考核等工作；督促检查“三会一课”等制度执行情况。</w:t>
      </w:r>
    </w:p>
    <w:p w14:paraId="664A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4、负责党员队伍建设，做好发展党员、教育培训、激励关怀、日常管理监督等工作，受理党员、干部的申诉、来信来访。</w:t>
      </w:r>
    </w:p>
    <w:p w14:paraId="57B13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5、落实党管人才原则，负责协同有关部门做好人才工作。 </w:t>
      </w:r>
    </w:p>
    <w:p w14:paraId="4612DF6D">
      <w:pPr>
        <w:pStyle w:val="3"/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（四）绩效目标设定情况</w:t>
      </w:r>
    </w:p>
    <w:p w14:paraId="4740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1.突出齐抓共管，筑牢基层堡垒。</w:t>
      </w:r>
    </w:p>
    <w:p w14:paraId="76BFA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2.抓实干部建设，优化队伍结构。</w:t>
      </w:r>
    </w:p>
    <w:p w14:paraId="3B65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3.做优服务保障，涵养人才生态。</w:t>
      </w:r>
    </w:p>
    <w:p w14:paraId="487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4.聚焦科学设置，优化考核质量。</w:t>
      </w:r>
    </w:p>
    <w:p w14:paraId="1B45C17D">
      <w:pPr>
        <w:pStyle w:val="3"/>
        <w:bidi w:val="0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二、一般公共预算支出情况</w:t>
      </w:r>
    </w:p>
    <w:p w14:paraId="50C14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2024决算支出1361.52万元，其中：基本支出701.92万元，项目支出661.46万元。</w:t>
      </w:r>
    </w:p>
    <w:p w14:paraId="5371E693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基本支出情况</w:t>
      </w:r>
    </w:p>
    <w:p w14:paraId="6D94D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200F2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2024全年基本支出701.92万元，其中：工资福利支出354.88万元、商品和服务支出231.72万元、对个人和家庭的补助114.67万元、债务利息及费用支出0万元、资本性支出0.65万元、其他支出0万元。</w:t>
      </w:r>
    </w:p>
    <w:p w14:paraId="3EA671F3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1DA4D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2024年本部门项目支出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701.92</w:t>
      </w:r>
      <w:r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万元，主要是部门为完成特定行政工作任务或事业发展目标而发生的支出，包括有关事业发展专项、专项业务费、基本建设支出等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3EC9A183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1F4B1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1.8万元，其中：公务接待费1.8万元、因公出国（境）费用0万元、公务用车购置及运行费0万元。全年决算单位支出“三公”经费为0.96万元，其中：公务接待费0.96万元、因公出国（境）费用0万元、公务用车购置及运行费0万元。</w:t>
      </w:r>
    </w:p>
    <w:p w14:paraId="440A6D68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03F11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2024年全年政府性基金预算支出1.86万元。</w:t>
      </w:r>
    </w:p>
    <w:p w14:paraId="6D0D154D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2EBFA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2024年本单位无国有资本经营预算支出。</w:t>
      </w:r>
    </w:p>
    <w:p w14:paraId="28162172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05033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2024年本单位无社会保险基金预算支出。</w:t>
      </w:r>
    </w:p>
    <w:p w14:paraId="78FA7F2B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194BEB0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（一）综合评价结论</w:t>
      </w:r>
    </w:p>
    <w:p w14:paraId="3A39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0BE94D4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atLeast"/>
        <w:ind w:left="0" w:leftChars="0" w:firstLine="0" w:firstLineChars="0"/>
        <w:textAlignment w:val="auto"/>
        <w:rPr>
          <w:rFonts w:hint="default"/>
        </w:rPr>
      </w:pPr>
      <w:r>
        <w:rPr>
          <w:rFonts w:hint="default"/>
        </w:rPr>
        <w:t>（二）评价指标分析</w:t>
      </w:r>
    </w:p>
    <w:p w14:paraId="539CA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atLeast"/>
        <w:ind w:right="-105" w:rightChars="-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bookmarkEnd w:id="0"/>
    <w:p w14:paraId="2EC25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(一) 数量指标完成情况</w:t>
      </w:r>
    </w:p>
    <w:p w14:paraId="625E5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1.组织党委（组）、党支部开展党纪学习教育集中学习覆盖 21个党委(组)、559个党支部。</w:t>
      </w:r>
    </w:p>
    <w:p w14:paraId="0CE25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2.开展“送课进党校、送教下基层”活动57场，覆盖党员干部1.2万名。</w:t>
      </w:r>
    </w:p>
    <w:p w14:paraId="3A499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3.发展党员84人，转正党员119人，吸收入党积极分子 ​373人。青年党员和基层工作一线党员占比50%以上。</w:t>
      </w:r>
    </w:p>
    <w:p w14:paraId="0F23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4.举办各类培训班18期，培训对象达15000余人次。</w:t>
      </w:r>
    </w:p>
    <w:p w14:paraId="1B5C8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5.制作优质微党课、微视频3个。</w:t>
      </w:r>
    </w:p>
    <w:p w14:paraId="7A25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6.推动62家区直单位参与“党建+工作链”行动，落实重点工作174项。</w:t>
      </w:r>
    </w:p>
    <w:p w14:paraId="1D2DF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7.打造“红色暖心驿站”服务点5个，常态化服务监利务工人员100多名。</w:t>
      </w:r>
    </w:p>
    <w:p w14:paraId="3C4E1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8.提拔35岁以下年轻干部18人，全区年轻干部储备达77人。</w:t>
      </w:r>
    </w:p>
    <w:p w14:paraId="31FE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9.提拔重用优秀干部47人，交流任职干部103名。</w:t>
      </w:r>
    </w:p>
    <w:p w14:paraId="3B87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10.全职引进硕士研究生15人、双一流高校毕业生20余人；聘用银发人才20余名；引进专家院士14位、省市科技创新人才团队17家、高端人才90余名。</w:t>
      </w:r>
    </w:p>
    <w:p w14:paraId="50B1F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11.储备“六类人才”信息2000余名；推动14家企业结成产学研合作伙伴。</w:t>
      </w:r>
    </w:p>
    <w:p w14:paraId="53DD4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12.组织71个区直单位清理考核事项，摸排考核事项 ​22个（计划内4项合并纳入综合考核，计划外18项取消）。</w:t>
      </w:r>
    </w:p>
    <w:p w14:paraId="5332C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13.指导5个镇街规范对村（社区）考核，均只保留综合考核1项。</w:t>
      </w:r>
    </w:p>
    <w:p w14:paraId="44EF7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14.解决高层次人才子女转学、配偶安置问题2名，审核发放人才补贴72.26万元；组织“人才之家”座谈会3批次，参会人才60余名。</w:t>
      </w:r>
    </w:p>
    <w:p w14:paraId="5DA4C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(二) 质量指标完成情况​</w:t>
      </w:r>
    </w:p>
    <w:p w14:paraId="398E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1.通过学习教育活动，切实提升干部履职能力和水平。</w:t>
      </w:r>
    </w:p>
    <w:p w14:paraId="17460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2.青年党员和基层工作一线党员结构优化，占比达 ​50%以上。</w:t>
      </w:r>
    </w:p>
    <w:p w14:paraId="06F7B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3.优秀基层党组织先进事迹获市委组织部推介。</w:t>
      </w:r>
    </w:p>
    <w:p w14:paraId="0D60D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4.村级集体经济实现多渠道、多类型、多元化发展。</w:t>
      </w:r>
    </w:p>
    <w:p w14:paraId="40CF2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5.全区44个涉农村(社区)账面负债从5.1亿元减至 ​2721万元，债务化解率达94.7%（实际负债1965.42万元，已核销偿还1774.88万元，化债率超90.3%）。7个负债村(社区)债务全面清零，100万以上债务村(社区)从 28个减少为13个。</w:t>
      </w:r>
    </w:p>
    <w:p w14:paraId="0F2D7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6.形成“主链主推、分链牵头、支链落实”的“党建+工作链”大党建工作体系。</w:t>
      </w:r>
    </w:p>
    <w:p w14:paraId="1AA5E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7.精准知事识人，提拔重用在关键工作中敢做善为、务实担当、群众公认的干部。</w:t>
      </w:r>
    </w:p>
    <w:p w14:paraId="42CB5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8.投资2500万元建设区委党校，推动教学从“单向教学”向“综合学习”转变。</w:t>
      </w:r>
    </w:p>
    <w:p w14:paraId="67A42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9.严控考核指标总量，优化指标体系。相较去年，高新区、镇街、区直及驻区单位指标总量分别精简57%、37%、41%。</w:t>
      </w:r>
    </w:p>
    <w:p w14:paraId="644CC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10.综合考核结果运用：对评为优秀区管领导班子的单位增加优秀指标比例、提高奖励标准；对优秀干部加大提拔重用力度、缩短晋升年限或优先晋升。年内提拔重用获记功或嘉奖领导干部26名（占提拔重用总人数55%），考核优秀干部提前或优先晋升职级50名（占晋升职级总人数40%）。</w:t>
      </w:r>
    </w:p>
    <w:p w14:paraId="1BA6C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11.严格遵守《准则》《条例》和廉洁从政规定，履行“一岗双责”，加强廉政风险防控。</w:t>
      </w:r>
    </w:p>
    <w:p w14:paraId="4A68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（三）时效指标完成情况​</w:t>
      </w:r>
    </w:p>
    <w:p w14:paraId="471C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各项工作均于2024年12月31日前完成。</w:t>
      </w:r>
    </w:p>
    <w:p w14:paraId="61740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。效益目标主要是从社会、经济、生态、可持续影响四个方面进行分析，总分值为30分，评价得分30分，得分率100%。</w:t>
      </w:r>
    </w:p>
    <w:p w14:paraId="4989F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（一）经济效益指标</w:t>
      </w:r>
    </w:p>
    <w:p w14:paraId="31244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1.发展白泥湖富硒螃蟹、黄皋艾叶、双清田园综合体等特色主导产业，用好“樱花节”“螃蟹节”等品牌，有效推动村级集体经济增收。</w:t>
      </w:r>
    </w:p>
    <w:p w14:paraId="1C63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2.强力化解村级债务，释放发展活力。全区涉农村(社区)账面负债大幅减少4.8279亿元，债务化解率94.7%，7个村(社区)实现债务清零。</w:t>
      </w:r>
    </w:p>
    <w:p w14:paraId="7496F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（二）社会效益指标</w:t>
      </w:r>
    </w:p>
    <w:p w14:paraId="292FD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1.强化基层干部教育培训（18期，15000余人次）和党员发展（84人，119人转正），提升基层干部思想认识水平和履职能力，优化党员队伍结构。</w:t>
      </w:r>
    </w:p>
    <w:p w14:paraId="5131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2.打造“红色暖心驿站”，常态化为00多名监利务工人员提供医疗保障、子女入学、法律维权等服务，促进区域和谐。</w:t>
      </w:r>
    </w:p>
    <w:p w14:paraId="4F5CF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3.精准选拔任用干部（提拔重用47人，交流103名），树立“重实干、重实绩、重基层”导向，激发干部队伍活力。</w:t>
      </w:r>
    </w:p>
    <w:p w14:paraId="629D4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4.搭建人才服务平台（院士工作站、中试基地等），组织职称申报专场（40人晋升中高级职称），认定省级专精特新企业6家，服务企业人才成长。</w:t>
      </w:r>
    </w:p>
    <w:p w14:paraId="41889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5.大幅精简考核事项（区直计划外18项全取消，镇街对村社仅保留1项综合考核），切实为基层减负，让基层干部有更多精力抓落实、谋发展。</w:t>
      </w:r>
    </w:p>
    <w:p w14:paraId="74949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6.解决高层次人才后顾之忧（子女转学、配偶安置2名），发放人才补贴72.26万元，举办人才交流活动（交流营、沙龙等），营造爱才敬才氛围。</w:t>
      </w:r>
    </w:p>
    <w:p w14:paraId="48A6A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（二）可持续影响指标</w:t>
      </w:r>
    </w:p>
    <w:p w14:paraId="67F16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1.持续强化政治建设（增强“四个意识”、坚定“四个自信”、做到“两个维护”），筑牢党员干部思想根基，确保组织工作正确方向。</w:t>
      </w:r>
    </w:p>
    <w:p w14:paraId="14671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2.建强基层组织体系（覆盖21党委、559支部），优化党员队伍结构（青年及一线党员&gt;50%），提升组织力，为长远发展夯实组织基础。</w:t>
      </w:r>
    </w:p>
    <w:p w14:paraId="7487C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3.建立年轻干部发现培养机制（储备77人，选派12人驻外招商、24人信访跟班、组建54人讲解推介官），加强干部实践锻炼（区委党校新模式），保障干部队伍接续发展。</w:t>
      </w:r>
    </w:p>
    <w:p w14:paraId="25D9B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.深入实施人才强区战略，引进高层次人才（硕博35+​、院士专家14+、团队17家、高端人才90），建设人才平台（院士工作站、中试基地），完善人才库（储备2000+），优化服务体系，为高质量发展提供持久人才支撑。</w:t>
      </w:r>
    </w:p>
    <w:p w14:paraId="500A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5.建立科学考核体系（综合考核整合归并，指标总量精简37%-57%），强化考用结合（考核结果与评优、奖励、晋升紧密挂钩），形成长效激励机制。</w:t>
      </w:r>
    </w:p>
    <w:p w14:paraId="16B4C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6.深化“党建三促”工作思路，构建“党建+工作链”大党建体系（62家单位参与，落实174项重点），推动党建与业务深度融合，引领区域协同发展。</w:t>
      </w:r>
    </w:p>
    <w:p w14:paraId="75669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7.严守廉洁底线，履行“一岗双责”，加强监督管理，规范从政行为，树立清正廉洁形象，营造风清气正的政治生态。</w:t>
      </w:r>
    </w:p>
    <w:p w14:paraId="0A266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3、社会公众或服务对象满意度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。社会公众或服务对象满意度主要是从社会公众满意度进行分析，总分值为10分，评价得分10分，得分率100%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 w14:paraId="6B6B8A8C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七、存在的问题及原因分析</w:t>
      </w:r>
    </w:p>
    <w:p w14:paraId="5837F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2024我单位无预算支出执行偏离绩效目标的情况。</w:t>
      </w:r>
    </w:p>
    <w:p w14:paraId="43CCDDD3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八、下一步改进措施</w:t>
      </w:r>
    </w:p>
    <w:p w14:paraId="62E5C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44B5819F">
      <w:pPr>
        <w:pStyle w:val="2"/>
        <w:bidi w:val="0"/>
        <w:ind w:left="0" w:leftChars="0" w:firstLine="0" w:firstLineChars="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0875C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ind w:firstLine="480" w:firstLineChars="1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28A7C9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14069">
    <w:pPr>
      <w:pStyle w:val="6"/>
      <w:framePr w:wrap="around" w:vAnchor="text" w:hAnchor="margin" w:xAlign="outside" w:y="1"/>
      <w:rPr>
        <w:rStyle w:val="10"/>
        <w:sz w:val="24"/>
        <w:szCs w:val="24"/>
      </w:rPr>
    </w:pPr>
    <w:r>
      <w:rPr>
        <w:rStyle w:val="10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0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0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0"/>
        <w:rFonts w:hint="eastAsia"/>
        <w:sz w:val="24"/>
        <w:szCs w:val="24"/>
      </w:rPr>
      <w:t xml:space="preserve"> —</w:t>
    </w:r>
  </w:p>
  <w:p w14:paraId="5B692913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844DB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7D2B8D64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BA3803"/>
    <w:rsid w:val="032B47A9"/>
    <w:rsid w:val="03652CA2"/>
    <w:rsid w:val="03AA1A5C"/>
    <w:rsid w:val="04D255BF"/>
    <w:rsid w:val="05375E6B"/>
    <w:rsid w:val="0B495EAF"/>
    <w:rsid w:val="0C791C75"/>
    <w:rsid w:val="107C0AD5"/>
    <w:rsid w:val="11DD21FB"/>
    <w:rsid w:val="12524FF3"/>
    <w:rsid w:val="14981890"/>
    <w:rsid w:val="152C2AC9"/>
    <w:rsid w:val="1711679D"/>
    <w:rsid w:val="186A0D56"/>
    <w:rsid w:val="18DC0363"/>
    <w:rsid w:val="1D470521"/>
    <w:rsid w:val="20756E2D"/>
    <w:rsid w:val="20853119"/>
    <w:rsid w:val="223741BE"/>
    <w:rsid w:val="223E5BEA"/>
    <w:rsid w:val="2551032A"/>
    <w:rsid w:val="27D863C0"/>
    <w:rsid w:val="286D547B"/>
    <w:rsid w:val="2AB54840"/>
    <w:rsid w:val="2AE61515"/>
    <w:rsid w:val="2D7E77E3"/>
    <w:rsid w:val="2DBB1FD5"/>
    <w:rsid w:val="2DD67B47"/>
    <w:rsid w:val="342D6CBE"/>
    <w:rsid w:val="343230D5"/>
    <w:rsid w:val="3440400D"/>
    <w:rsid w:val="38D17A67"/>
    <w:rsid w:val="3B5877A1"/>
    <w:rsid w:val="3C8F5568"/>
    <w:rsid w:val="3D8E5AC6"/>
    <w:rsid w:val="3DE6565C"/>
    <w:rsid w:val="3F0572F9"/>
    <w:rsid w:val="41203882"/>
    <w:rsid w:val="42075CA8"/>
    <w:rsid w:val="447A08AC"/>
    <w:rsid w:val="44C23205"/>
    <w:rsid w:val="456D6663"/>
    <w:rsid w:val="45795F75"/>
    <w:rsid w:val="4E2776C4"/>
    <w:rsid w:val="4E4A5CD1"/>
    <w:rsid w:val="4E8B1F67"/>
    <w:rsid w:val="52AB4326"/>
    <w:rsid w:val="55BA31FE"/>
    <w:rsid w:val="58871392"/>
    <w:rsid w:val="596423C7"/>
    <w:rsid w:val="59A9515E"/>
    <w:rsid w:val="5B7027F5"/>
    <w:rsid w:val="5BC326E1"/>
    <w:rsid w:val="5CC772D2"/>
    <w:rsid w:val="5F663B83"/>
    <w:rsid w:val="5F8D53A3"/>
    <w:rsid w:val="61D54F1C"/>
    <w:rsid w:val="624A5785"/>
    <w:rsid w:val="624F2C18"/>
    <w:rsid w:val="62724E61"/>
    <w:rsid w:val="62F835B8"/>
    <w:rsid w:val="63660064"/>
    <w:rsid w:val="63732A0E"/>
    <w:rsid w:val="63E53BC8"/>
    <w:rsid w:val="64673F7C"/>
    <w:rsid w:val="65D00FC6"/>
    <w:rsid w:val="661324B7"/>
    <w:rsid w:val="66E16CBE"/>
    <w:rsid w:val="68272F3B"/>
    <w:rsid w:val="69C12CD2"/>
    <w:rsid w:val="6B38404F"/>
    <w:rsid w:val="6B8A28E3"/>
    <w:rsid w:val="6D430958"/>
    <w:rsid w:val="705F56DB"/>
    <w:rsid w:val="70730722"/>
    <w:rsid w:val="712650C5"/>
    <w:rsid w:val="724D0AFE"/>
    <w:rsid w:val="73133AF6"/>
    <w:rsid w:val="73C70602"/>
    <w:rsid w:val="7511583E"/>
    <w:rsid w:val="76C92F4B"/>
    <w:rsid w:val="785771FF"/>
    <w:rsid w:val="787E1F69"/>
    <w:rsid w:val="78A50E3F"/>
    <w:rsid w:val="7A627C0D"/>
    <w:rsid w:val="7AAC2882"/>
    <w:rsid w:val="7BAE0860"/>
    <w:rsid w:val="7C582B10"/>
    <w:rsid w:val="7DAD0FE3"/>
    <w:rsid w:val="7DE36933"/>
    <w:rsid w:val="7DE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autoRedefine/>
    <w:qFormat/>
    <w:uiPriority w:val="0"/>
  </w:style>
  <w:style w:type="paragraph" w:customStyle="1" w:styleId="11">
    <w:name w:val="BodyText1I2"/>
    <w:basedOn w:val="12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3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4">
    <w:name w:val="标题1"/>
    <w:basedOn w:val="3"/>
    <w:autoRedefine/>
    <w:qFormat/>
    <w:uiPriority w:val="0"/>
    <w:rPr>
      <w:rFonts w:eastAsia="黑体"/>
    </w:rPr>
  </w:style>
  <w:style w:type="paragraph" w:customStyle="1" w:styleId="15">
    <w:name w:val="List Paragraph_a0f507d5-6e28-4914-b37f-020b7d2b0f7c"/>
    <w:basedOn w:val="1"/>
    <w:autoRedefine/>
    <w:qFormat/>
    <w:uiPriority w:val="0"/>
    <w:pPr>
      <w:ind w:firstLine="420" w:firstLineChars="200"/>
    </w:p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4509</Words>
  <Characters>5067</Characters>
  <Lines>1</Lines>
  <Paragraphs>1</Paragraphs>
  <TotalTime>8</TotalTime>
  <ScaleCrop>false</ScaleCrop>
  <LinksUpToDate>false</LinksUpToDate>
  <CharactersWithSpaces>5496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2025-07-04T10:20:11Z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472F0DB70FAF40BABD83E5674BC215FC_13</vt:lpwstr>
  </property>
  <property fmtid="{D5CDD505-2E9C-101B-9397-08002B2CF9AE}" pid="4" name="KSOTemplateDocerSaveRecord">
    <vt:lpwstr>eyJoZGlkIjoiNjZlNzA1MzQ4ZTZjMDEyZGRhYjFlZjI2NjNmZGEzZjEiLCJ1c2VySWQiOiIxMTU1MzM3MzE4In0=</vt:lpwstr>
  </property>
</Properties>
</file>