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06CB2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附件3-2</w:t>
      </w:r>
    </w:p>
    <w:p w14:paraId="39417D1F"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 w14:paraId="418AACBC">
      <w:pPr>
        <w:rPr>
          <w:rFonts w:eastAsia="仿宋_GB2312"/>
          <w:b/>
          <w:sz w:val="32"/>
        </w:rPr>
      </w:pPr>
    </w:p>
    <w:p w14:paraId="68A6CB20">
      <w:pPr>
        <w:rPr>
          <w:rFonts w:eastAsia="仿宋_GB2312"/>
          <w:b/>
          <w:sz w:val="32"/>
        </w:rPr>
      </w:pPr>
    </w:p>
    <w:p w14:paraId="58DF90D6">
      <w:pPr>
        <w:ind w:firstLine="463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 w14:paraId="5463742D"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云溪区农村适龄妇女“两癌”免费检查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 w14:paraId="2D4330A4"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云溪区妇幼保健院                                   </w:t>
      </w:r>
    </w:p>
    <w:p w14:paraId="31FD946C"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云溪区卫健局                                  </w:t>
      </w:r>
    </w:p>
    <w:p w14:paraId="3F88DFE2"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 w14:paraId="41676157">
      <w:pPr>
        <w:spacing w:beforeLines="50" w:line="348" w:lineRule="auto"/>
        <w:ind w:firstLine="473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 w14:paraId="49A8708D">
      <w:pPr>
        <w:spacing w:beforeLines="50" w:line="348" w:lineRule="auto"/>
        <w:ind w:firstLine="413" w:firstLineChars="150"/>
        <w:rPr>
          <w:rFonts w:eastAsia="仿宋_GB2312"/>
          <w:sz w:val="28"/>
          <w:szCs w:val="28"/>
        </w:rPr>
      </w:pPr>
    </w:p>
    <w:p w14:paraId="7FD1AF62">
      <w:pPr>
        <w:spacing w:line="348" w:lineRule="auto"/>
        <w:ind w:firstLine="2174" w:firstLineChars="69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报告日期：2019  年 7 月 10  日</w:t>
      </w:r>
    </w:p>
    <w:p w14:paraId="1CFA6237">
      <w:pPr>
        <w:spacing w:line="348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岳阳市云溪区财政局（制）</w:t>
      </w:r>
    </w:p>
    <w:p w14:paraId="60DC98E0">
      <w:pPr>
        <w:spacing w:line="348" w:lineRule="auto"/>
        <w:jc w:val="center"/>
        <w:rPr>
          <w:rFonts w:eastAsia="仿宋_GB2312"/>
          <w:sz w:val="32"/>
        </w:rPr>
      </w:pPr>
    </w:p>
    <w:tbl>
      <w:tblPr>
        <w:tblStyle w:val="5"/>
        <w:tblW w:w="94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818"/>
        <w:gridCol w:w="150"/>
        <w:gridCol w:w="111"/>
        <w:gridCol w:w="72"/>
        <w:gridCol w:w="456"/>
        <w:gridCol w:w="6"/>
        <w:gridCol w:w="120"/>
        <w:gridCol w:w="1560"/>
        <w:gridCol w:w="670"/>
      </w:tblGrid>
      <w:tr w14:paraId="72D9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21"/>
            <w:vAlign w:val="center"/>
          </w:tcPr>
          <w:p w14:paraId="617DCE1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 w14:paraId="2A14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645B22C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vAlign w:val="center"/>
          </w:tcPr>
          <w:p w14:paraId="6E93DEE6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付县忠</w:t>
            </w:r>
          </w:p>
        </w:tc>
        <w:tc>
          <w:tcPr>
            <w:tcW w:w="1260" w:type="dxa"/>
            <w:gridSpan w:val="2"/>
            <w:vAlign w:val="center"/>
          </w:tcPr>
          <w:p w14:paraId="07E1BFF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45" w:type="dxa"/>
            <w:gridSpan w:val="8"/>
            <w:vAlign w:val="center"/>
          </w:tcPr>
          <w:p w14:paraId="165F2C5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14789617005</w:t>
            </w:r>
          </w:p>
        </w:tc>
      </w:tr>
      <w:tr w14:paraId="4CE6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068D17B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vAlign w:val="center"/>
          </w:tcPr>
          <w:p w14:paraId="4A3B4BE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</w:t>
            </w:r>
          </w:p>
        </w:tc>
        <w:tc>
          <w:tcPr>
            <w:tcW w:w="1260" w:type="dxa"/>
            <w:gridSpan w:val="2"/>
            <w:vAlign w:val="center"/>
          </w:tcPr>
          <w:p w14:paraId="2233548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145" w:type="dxa"/>
            <w:gridSpan w:val="8"/>
            <w:vAlign w:val="center"/>
          </w:tcPr>
          <w:p w14:paraId="31FFB3F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 w14:paraId="3415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09" w:type="dxa"/>
            <w:gridSpan w:val="2"/>
            <w:vAlign w:val="center"/>
          </w:tcPr>
          <w:p w14:paraId="52E15F1A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9"/>
            <w:vAlign w:val="center"/>
          </w:tcPr>
          <w:p w14:paraId="7905B0C0">
            <w:pPr>
              <w:ind w:firstLine="308" w:firstLineChars="1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  1 月起至  2018   年   12  月止</w:t>
            </w:r>
          </w:p>
        </w:tc>
      </w:tr>
      <w:tr w14:paraId="378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9" w:type="dxa"/>
            <w:gridSpan w:val="2"/>
            <w:vAlign w:val="center"/>
          </w:tcPr>
          <w:p w14:paraId="4AFE8A8F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 w14:paraId="616A528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vAlign w:val="center"/>
          </w:tcPr>
          <w:p w14:paraId="008EC32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45" w:type="dxa"/>
            <w:gridSpan w:val="3"/>
            <w:vAlign w:val="center"/>
          </w:tcPr>
          <w:p w14:paraId="2B944A4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 w14:paraId="2382ABC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vAlign w:val="center"/>
          </w:tcPr>
          <w:p w14:paraId="6EE3625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30" w:type="dxa"/>
            <w:gridSpan w:val="4"/>
            <w:vAlign w:val="center"/>
          </w:tcPr>
          <w:p w14:paraId="1DCF32D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 w14:paraId="10B444BF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765" w:type="dxa"/>
            <w:gridSpan w:val="5"/>
            <w:vAlign w:val="center"/>
          </w:tcPr>
          <w:p w14:paraId="7053FCDE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60" w:type="dxa"/>
            <w:vAlign w:val="center"/>
          </w:tcPr>
          <w:p w14:paraId="4FCB791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670" w:type="dxa"/>
            <w:vAlign w:val="center"/>
          </w:tcPr>
          <w:p w14:paraId="6816DFC1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F70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689842D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vAlign w:val="center"/>
          </w:tcPr>
          <w:p w14:paraId="161394F3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4D0D08A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vAlign w:val="center"/>
          </w:tcPr>
          <w:p w14:paraId="71AE63E8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0260653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765" w:type="dxa"/>
            <w:gridSpan w:val="5"/>
            <w:vAlign w:val="center"/>
          </w:tcPr>
          <w:p w14:paraId="449E912A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69709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670" w:type="dxa"/>
            <w:vAlign w:val="center"/>
          </w:tcPr>
          <w:p w14:paraId="19BC4DE7">
            <w:pPr>
              <w:rPr>
                <w:rFonts w:eastAsia="仿宋_GB2312"/>
                <w:szCs w:val="21"/>
              </w:rPr>
            </w:pPr>
          </w:p>
        </w:tc>
      </w:tr>
      <w:tr w14:paraId="1DC2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5A075E8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vAlign w:val="center"/>
          </w:tcPr>
          <w:p w14:paraId="4C4D22B4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1E0DE21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vAlign w:val="center"/>
          </w:tcPr>
          <w:p w14:paraId="071C3A6A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3A9ACA3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765" w:type="dxa"/>
            <w:gridSpan w:val="5"/>
            <w:vAlign w:val="center"/>
          </w:tcPr>
          <w:p w14:paraId="77D7D665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7779DA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670" w:type="dxa"/>
            <w:vAlign w:val="center"/>
          </w:tcPr>
          <w:p w14:paraId="10AACF00">
            <w:pPr>
              <w:rPr>
                <w:rFonts w:eastAsia="仿宋_GB2312"/>
                <w:szCs w:val="21"/>
              </w:rPr>
            </w:pPr>
          </w:p>
        </w:tc>
      </w:tr>
      <w:tr w14:paraId="27C1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710241A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vAlign w:val="center"/>
          </w:tcPr>
          <w:p w14:paraId="79D33C41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2521B26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vAlign w:val="center"/>
          </w:tcPr>
          <w:p w14:paraId="73EAA185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67FB5D4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765" w:type="dxa"/>
            <w:gridSpan w:val="5"/>
            <w:vAlign w:val="center"/>
          </w:tcPr>
          <w:p w14:paraId="20888300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02FB7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670" w:type="dxa"/>
            <w:vAlign w:val="center"/>
          </w:tcPr>
          <w:p w14:paraId="4CEFEEC0">
            <w:pPr>
              <w:rPr>
                <w:rFonts w:eastAsia="仿宋_GB2312"/>
                <w:szCs w:val="21"/>
              </w:rPr>
            </w:pPr>
          </w:p>
        </w:tc>
      </w:tr>
      <w:tr w14:paraId="3413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7D2F81E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vAlign w:val="center"/>
          </w:tcPr>
          <w:p w14:paraId="0B6DA74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45" w:type="dxa"/>
            <w:gridSpan w:val="3"/>
            <w:vAlign w:val="center"/>
          </w:tcPr>
          <w:p w14:paraId="53187D6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vAlign w:val="center"/>
          </w:tcPr>
          <w:p w14:paraId="0FA739D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30" w:type="dxa"/>
            <w:gridSpan w:val="4"/>
            <w:vAlign w:val="center"/>
          </w:tcPr>
          <w:p w14:paraId="4F397CC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765" w:type="dxa"/>
            <w:gridSpan w:val="5"/>
            <w:vAlign w:val="center"/>
          </w:tcPr>
          <w:p w14:paraId="66BF9A4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</w:t>
            </w:r>
          </w:p>
        </w:tc>
        <w:tc>
          <w:tcPr>
            <w:tcW w:w="1560" w:type="dxa"/>
            <w:vAlign w:val="center"/>
          </w:tcPr>
          <w:p w14:paraId="3F238FD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670" w:type="dxa"/>
            <w:vAlign w:val="center"/>
          </w:tcPr>
          <w:p w14:paraId="16868ED9">
            <w:pPr>
              <w:rPr>
                <w:rFonts w:eastAsia="仿宋_GB2312"/>
                <w:szCs w:val="21"/>
              </w:rPr>
            </w:pPr>
          </w:p>
        </w:tc>
      </w:tr>
      <w:tr w14:paraId="5A5D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6EF0E16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vAlign w:val="center"/>
          </w:tcPr>
          <w:p w14:paraId="046BF219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49CA20C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vAlign w:val="center"/>
          </w:tcPr>
          <w:p w14:paraId="47D9FD63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B5BBB7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765" w:type="dxa"/>
            <w:gridSpan w:val="5"/>
            <w:vAlign w:val="center"/>
          </w:tcPr>
          <w:p w14:paraId="749B41E1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D3E7B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670" w:type="dxa"/>
            <w:vAlign w:val="center"/>
          </w:tcPr>
          <w:p w14:paraId="1E860A20">
            <w:pPr>
              <w:rPr>
                <w:rFonts w:eastAsia="仿宋_GB2312"/>
                <w:szCs w:val="21"/>
              </w:rPr>
            </w:pPr>
          </w:p>
        </w:tc>
      </w:tr>
      <w:tr w14:paraId="0C8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  <w:vAlign w:val="center"/>
          </w:tcPr>
          <w:p w14:paraId="7FCD280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 w14:paraId="19E0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7A32E93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6555980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10"/>
            <w:tcBorders>
              <w:bottom w:val="single" w:color="auto" w:sz="4" w:space="0"/>
            </w:tcBorders>
            <w:vAlign w:val="center"/>
          </w:tcPr>
          <w:p w14:paraId="41F0449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 w14:paraId="633B1DA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 w14:paraId="2D1C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37BFF89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云溪区适龄妇女两癌筛查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65BB1E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97.27万元</w:t>
            </w:r>
          </w:p>
        </w:tc>
        <w:tc>
          <w:tcPr>
            <w:tcW w:w="3129" w:type="dxa"/>
            <w:gridSpan w:val="10"/>
            <w:tcBorders>
              <w:bottom w:val="single" w:color="auto" w:sz="4" w:space="0"/>
            </w:tcBorders>
            <w:vAlign w:val="center"/>
          </w:tcPr>
          <w:p w14:paraId="723AF98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 w14:paraId="3787B4D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B8D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4EF33B1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419FC8A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97.27万元</w:t>
            </w:r>
          </w:p>
        </w:tc>
        <w:tc>
          <w:tcPr>
            <w:tcW w:w="3135" w:type="dxa"/>
            <w:gridSpan w:val="11"/>
            <w:tcBorders>
              <w:bottom w:val="single" w:color="auto" w:sz="4" w:space="0"/>
            </w:tcBorders>
            <w:vAlign w:val="center"/>
          </w:tcPr>
          <w:p w14:paraId="1655CE3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 w14:paraId="202B19E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7FA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405" w:type="dxa"/>
            <w:gridSpan w:val="21"/>
            <w:tcBorders>
              <w:bottom w:val="single" w:color="auto" w:sz="4" w:space="0"/>
            </w:tcBorders>
            <w:vAlign w:val="center"/>
          </w:tcPr>
          <w:p w14:paraId="174E95E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 w14:paraId="2F03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vAlign w:val="center"/>
          </w:tcPr>
          <w:p w14:paraId="7300ECC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5"/>
            <w:tcBorders>
              <w:bottom w:val="single" w:color="auto" w:sz="4" w:space="0"/>
            </w:tcBorders>
            <w:vAlign w:val="center"/>
          </w:tcPr>
          <w:p w14:paraId="41872EAA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F625B56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 w14:paraId="3020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 w14:paraId="685709A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333" w:type="dxa"/>
            <w:gridSpan w:val="15"/>
            <w:tcBorders>
              <w:bottom w:val="single" w:color="auto" w:sz="4" w:space="0"/>
            </w:tcBorders>
            <w:vAlign w:val="center"/>
          </w:tcPr>
          <w:p w14:paraId="7502CA47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云溪区农村适龄妇女“两癌”免费检查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58B60EC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已完成</w:t>
            </w:r>
          </w:p>
        </w:tc>
      </w:tr>
      <w:tr w14:paraId="1C54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260" w:type="dxa"/>
            <w:vMerge w:val="restart"/>
            <w:vAlign w:val="center"/>
          </w:tcPr>
          <w:p w14:paraId="39F98A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vAlign w:val="center"/>
          </w:tcPr>
          <w:p w14:paraId="734048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 w14:paraId="496C88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5CC7B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2EBA1D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B189E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 w14:paraId="30D1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7C4D9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14:paraId="688914C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599807C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3354D13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两癌检查人数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045A774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5380人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7A5EBF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5410人</w:t>
            </w:r>
          </w:p>
        </w:tc>
      </w:tr>
      <w:tr w14:paraId="22B9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04CB608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03C40E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4FE033B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1532B5B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FB45B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B699E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B92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DC4E1C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37EF37A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672FF2A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7DA0464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bookmarkStart w:id="0" w:name="OLE_LINK2"/>
            <w:r>
              <w:rPr>
                <w:rFonts w:hint="eastAsia" w:eastAsia="仿宋_GB2312"/>
                <w:szCs w:val="21"/>
              </w:rPr>
              <w:t>是否完成</w:t>
            </w:r>
            <w:bookmarkEnd w:id="0"/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4CD2954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6C5AEC1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 w14:paraId="1EE6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5A3F7F4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4E2F87D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7C31447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B84A08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0C5FF47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F634D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43B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65C9E19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75C389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1AAABA1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时效指标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0C145A3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2018年12月底前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626D300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63DB236">
            <w:pPr>
              <w:tabs>
                <w:tab w:val="left" w:pos="269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2018年12月底前</w:t>
            </w:r>
          </w:p>
        </w:tc>
      </w:tr>
      <w:tr w14:paraId="6CFF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1F23A80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743DA7A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7E382276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4BA32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5B6B671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5F7734C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7B0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260" w:type="dxa"/>
            <w:vMerge w:val="continue"/>
            <w:vAlign w:val="center"/>
          </w:tcPr>
          <w:p w14:paraId="68A5256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476CCBF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540C511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E51729B">
            <w:pPr>
              <w:tabs>
                <w:tab w:val="left" w:pos="459"/>
              </w:tabs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免费两癌筛查费用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077032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97.27万元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F6FC48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97.27万元</w:t>
            </w:r>
          </w:p>
        </w:tc>
      </w:tr>
      <w:tr w14:paraId="4391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09796A6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24CD779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6A5CBDC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57579A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0A84088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C5E057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D2F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09AC3B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14:paraId="5D876CB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5E7BD30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 w14:paraId="79BF6F3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6647306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是否完成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1B54D48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67AB67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 w14:paraId="53F5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9911B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29AE597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4BEA3F8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4C3959F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2A5350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037565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25C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380062F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3394E3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4B5276B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 w14:paraId="5CAF759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AFF700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是否产生社效益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1344C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62860E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良好</w:t>
            </w:r>
          </w:p>
        </w:tc>
      </w:tr>
      <w:tr w14:paraId="3097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0172B38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6534E16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66C93DD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391B598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6126305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03DADB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D0B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238EEB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6B00AE1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46D6A80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 w14:paraId="26245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03D0772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A1C18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EE21B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74D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5E4414A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1E4FF48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22A1EDF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392498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FC564E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7FD1EF8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151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13DACD4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37B91D1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3A0786C6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 w14:paraId="380C383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841559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群众是否</w:t>
            </w:r>
            <w:bookmarkStart w:id="1" w:name="OLE_LINK3"/>
            <w:r>
              <w:rPr>
                <w:rFonts w:hint="eastAsia" w:eastAsia="仿宋_GB2312"/>
                <w:szCs w:val="21"/>
              </w:rPr>
              <w:t>满意</w:t>
            </w:r>
            <w:bookmarkEnd w:id="1"/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7BE5C14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D82FD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</w:tr>
      <w:tr w14:paraId="08BD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64CE599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0825749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040C7DC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7FF038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EB6E1D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05A731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E49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 w14:paraId="010C539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7"/>
            <w:tcBorders>
              <w:bottom w:val="single" w:color="auto" w:sz="4" w:space="0"/>
            </w:tcBorders>
            <w:vAlign w:val="center"/>
          </w:tcPr>
          <w:p w14:paraId="7BC73F0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97分</w:t>
            </w:r>
          </w:p>
        </w:tc>
      </w:tr>
      <w:tr w14:paraId="7042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 w14:paraId="72011A0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7"/>
            <w:tcBorders>
              <w:bottom w:val="single" w:color="auto" w:sz="4" w:space="0"/>
            </w:tcBorders>
            <w:vAlign w:val="center"/>
          </w:tcPr>
          <w:p w14:paraId="57D3AC7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 w14:paraId="7CC6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9405" w:type="dxa"/>
            <w:gridSpan w:val="21"/>
            <w:vAlign w:val="center"/>
          </w:tcPr>
          <w:p w14:paraId="32894C1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 w14:paraId="4FFE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76" w:type="dxa"/>
            <w:gridSpan w:val="3"/>
            <w:vAlign w:val="center"/>
          </w:tcPr>
          <w:p w14:paraId="5811DBA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2335" w:type="dxa"/>
            <w:gridSpan w:val="6"/>
            <w:vAlign w:val="center"/>
          </w:tcPr>
          <w:p w14:paraId="3E14E9F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1910" w:type="dxa"/>
            <w:gridSpan w:val="6"/>
            <w:vAlign w:val="center"/>
          </w:tcPr>
          <w:p w14:paraId="3BEEDC5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2884" w:type="dxa"/>
            <w:gridSpan w:val="6"/>
            <w:vAlign w:val="center"/>
          </w:tcPr>
          <w:p w14:paraId="001ABE7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 w14:paraId="04FC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276" w:type="dxa"/>
            <w:gridSpan w:val="3"/>
            <w:vAlign w:val="center"/>
          </w:tcPr>
          <w:p w14:paraId="7EEBCB0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付县忠</w:t>
            </w:r>
          </w:p>
        </w:tc>
        <w:tc>
          <w:tcPr>
            <w:tcW w:w="2335" w:type="dxa"/>
            <w:gridSpan w:val="6"/>
            <w:vAlign w:val="center"/>
          </w:tcPr>
          <w:p w14:paraId="2F466E6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院长</w:t>
            </w:r>
          </w:p>
        </w:tc>
        <w:tc>
          <w:tcPr>
            <w:tcW w:w="1910" w:type="dxa"/>
            <w:gridSpan w:val="6"/>
            <w:vAlign w:val="center"/>
          </w:tcPr>
          <w:p w14:paraId="21A37D4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云溪区妇幼保健院</w:t>
            </w:r>
          </w:p>
        </w:tc>
        <w:tc>
          <w:tcPr>
            <w:tcW w:w="2884" w:type="dxa"/>
            <w:gridSpan w:val="6"/>
            <w:vAlign w:val="center"/>
          </w:tcPr>
          <w:p w14:paraId="603BEC9A">
            <w:pPr>
              <w:rPr>
                <w:rFonts w:eastAsia="仿宋_GB2312"/>
                <w:szCs w:val="21"/>
              </w:rPr>
            </w:pPr>
          </w:p>
        </w:tc>
      </w:tr>
      <w:tr w14:paraId="3797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276" w:type="dxa"/>
            <w:gridSpan w:val="3"/>
            <w:vAlign w:val="center"/>
          </w:tcPr>
          <w:p w14:paraId="08BF5BE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付晚霞</w:t>
            </w:r>
          </w:p>
        </w:tc>
        <w:tc>
          <w:tcPr>
            <w:tcW w:w="2335" w:type="dxa"/>
            <w:gridSpan w:val="6"/>
            <w:vAlign w:val="center"/>
          </w:tcPr>
          <w:p w14:paraId="6F5E2A1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财务科长</w:t>
            </w:r>
          </w:p>
        </w:tc>
        <w:tc>
          <w:tcPr>
            <w:tcW w:w="1910" w:type="dxa"/>
            <w:gridSpan w:val="6"/>
            <w:vAlign w:val="center"/>
          </w:tcPr>
          <w:p w14:paraId="6B0205C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云溪区妇幼保健院</w:t>
            </w:r>
          </w:p>
        </w:tc>
        <w:tc>
          <w:tcPr>
            <w:tcW w:w="2884" w:type="dxa"/>
            <w:gridSpan w:val="6"/>
            <w:vAlign w:val="center"/>
          </w:tcPr>
          <w:p w14:paraId="31FB4E4F">
            <w:pPr>
              <w:rPr>
                <w:rFonts w:eastAsia="仿宋_GB2312"/>
                <w:szCs w:val="21"/>
              </w:rPr>
            </w:pPr>
          </w:p>
        </w:tc>
      </w:tr>
      <w:tr w14:paraId="2384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9405" w:type="dxa"/>
            <w:gridSpan w:val="21"/>
            <w:vAlign w:val="center"/>
          </w:tcPr>
          <w:p w14:paraId="6FF21CB3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 w14:paraId="73ABFD52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1C55FDC9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 w14:paraId="64E8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</w:tcPr>
          <w:p w14:paraId="707C439A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 w14:paraId="08DCD2D1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47A4F1C8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520C5AF0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 w14:paraId="6FE26887"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 w14:paraId="0528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405" w:type="dxa"/>
            <w:gridSpan w:val="21"/>
          </w:tcPr>
          <w:p w14:paraId="1588A685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 w14:paraId="49E9F98F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58B0E1B5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53152FD0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 w14:paraId="2998F7B7"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 w14:paraId="7E73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</w:tcPr>
          <w:p w14:paraId="22849BBB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 w14:paraId="7E643511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6F57D09E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1CB17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 w14:paraId="363A69D0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5F517E88"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填报人（签名）：付晚霞                    联系电话：13873050668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6F3C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8" w:hRule="atLeast"/>
        </w:trPr>
        <w:tc>
          <w:tcPr>
            <w:tcW w:w="10173" w:type="dxa"/>
          </w:tcPr>
          <w:p w14:paraId="5D3DEF8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 w14:paraId="4BEB67C8">
            <w:pPr>
              <w:spacing w:line="440" w:lineRule="exact"/>
              <w:ind w:firstLine="630" w:firstLineChars="200"/>
              <w:rPr>
                <w:rFonts w:eastAsia="仿宋_GB2312"/>
                <w:sz w:val="32"/>
                <w:szCs w:val="32"/>
              </w:rPr>
            </w:pPr>
          </w:p>
          <w:p w14:paraId="330AA3BE">
            <w:pPr>
              <w:ind w:firstLine="43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44"/>
                <w:szCs w:val="44"/>
              </w:rPr>
              <w:t>2018年云溪区</w:t>
            </w:r>
          </w:p>
          <w:p w14:paraId="0E63AEE5">
            <w:pPr>
              <w:ind w:firstLine="43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44"/>
                <w:szCs w:val="44"/>
              </w:rPr>
              <w:t>专项资金支出绩效评价报告</w:t>
            </w:r>
          </w:p>
          <w:p w14:paraId="42718EF8">
            <w:pPr>
              <w:ind w:firstLine="29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30"/>
                <w:szCs w:val="30"/>
              </w:rPr>
              <w:t>（农村适龄妇女“两癌”免费检查专项补助）</w:t>
            </w:r>
          </w:p>
          <w:p w14:paraId="60D26700">
            <w:pPr>
              <w:ind w:firstLine="590" w:firstLineChars="200"/>
              <w:rPr>
                <w:rFonts w:ascii="仿宋_GB2312" w:hAnsi="仿宋_GB2312" w:eastAsia="仿宋_GB2312" w:cs="仿宋_GB2312"/>
                <w:color w:val="3C3C3C"/>
                <w:sz w:val="30"/>
                <w:szCs w:val="30"/>
              </w:rPr>
            </w:pPr>
          </w:p>
          <w:p w14:paraId="2DC60904">
            <w:pPr>
              <w:spacing w:beforeLines="82"/>
              <w:ind w:firstLine="870" w:firstLineChars="200"/>
              <w:jc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云溪区农村适龄妇女“两癌”免费检查、免费产前筛查</w:t>
            </w:r>
          </w:p>
          <w:p w14:paraId="7656D260">
            <w:pPr>
              <w:spacing w:beforeLines="82"/>
              <w:ind w:firstLine="510" w:firstLineChars="200"/>
              <w:rPr>
                <w:rFonts w:ascii="仿宋_GB2312" w:hAnsi="宋体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0"/>
                <w:szCs w:val="30"/>
              </w:rPr>
              <w:t>2018年我区妇幼健康管理工作以党的十九大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0"/>
                <w:szCs w:val="30"/>
              </w:rPr>
              <w:t>精神为指导，以提高人口素质、保障妇女儿童健康为核心，开拓创新，强化管理，扎实工作，取得了较为显著的成绩。现汇报如下：</w:t>
            </w:r>
          </w:p>
          <w:p w14:paraId="4E0E0D06">
            <w:pPr>
              <w:pStyle w:val="4"/>
              <w:widowControl/>
              <w:spacing w:beforeAutospacing="0" w:afterAutospacing="0"/>
              <w:ind w:left="42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z w:val="30"/>
                <w:szCs w:val="30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取得的成效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：</w:t>
            </w:r>
          </w:p>
          <w:p w14:paraId="3311D143">
            <w:pPr>
              <w:pStyle w:val="4"/>
              <w:widowControl/>
              <w:spacing w:beforeAutospacing="0" w:afterAutospacing="0"/>
              <w:ind w:firstLine="590" w:firstLineChars="2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免费“两癌”项目的连续开展让老百姓真正体会到政府在用心为民办实事、关注民生、关注妇女健康 ，在民众中起到很好的宣教作用。今年云溪镇的目标人群非常积极，每天来检查的人员非常踊跃。2018年我区两癌筛查目标人群数为5380人，我院从4月16日起至7月15日止，历时近3个月，实际完成筛查人数5410人，筛查率为100.56%。宫颈细胞学检查查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宫颈不典型鳞状上皮细胞增生69例；低度上皮病变37例；高度上皮病变6例，阳性病例共112人。在发现的112例宫颈阳性人群中，全部做了阴道镜检查。阴道镜检查可疑病例52例，进一步做病理切片，发现CINⅠ级9人、CINⅡ级和CINⅢ级（癌前病变）5人、宫颈原位癌4人。这18人中有5人做了子宫全切术，4人做了宫颈锥切术，5人做了宫颈LTTP手术。筛查出乳腺疾患215人，其中良性疾患203 人，需进一步做X线检查12人。通过乳腺X线检查及病理切片检查，发现乳腺癌3人，其中小叶原位癌2人、导管原位癌1人，均进行了乳房手术。上述患者均进行了追踪随访。</w:t>
            </w:r>
          </w:p>
          <w:p w14:paraId="3ED2240E">
            <w:pPr>
              <w:spacing w:line="560" w:lineRule="exact"/>
              <w:ind w:firstLine="570"/>
              <w:rPr>
                <w:rFonts w:ascii="仿宋" w:hAnsi="仿宋" w:eastAsia="仿宋" w:cs="仿宋"/>
                <w:color w:val="3C3C3C"/>
                <w:sz w:val="30"/>
                <w:szCs w:val="30"/>
              </w:rPr>
            </w:pPr>
          </w:p>
          <w:p w14:paraId="0A563EB9">
            <w:pPr>
              <w:ind w:firstLine="825" w:firstLineChars="300"/>
              <w:rPr>
                <w:rFonts w:ascii="仿宋_GB2312" w:hAnsi="宋体" w:eastAsia="仿宋_GB2312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努力做好产前筛查工作：2018年我区免费产前筛查任务数为1766人，截止11月30日已完成1772人，完成率100.34%。产前筛查异常人数393人，其中21-三体336人，18-三体49人，开放性神经管缺陷10人，其他异常人数0人，转诊323人，接受产前干预诊断298人，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2"/>
                <w:szCs w:val="32"/>
              </w:rPr>
              <w:t>干预诊断率92.26％，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终止妊娠2人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2"/>
                <w:szCs w:val="32"/>
              </w:rPr>
              <w:t>。</w:t>
            </w:r>
          </w:p>
          <w:p w14:paraId="584C9557">
            <w:pPr>
              <w:ind w:firstLine="885" w:firstLineChars="3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z w:val="30"/>
                <w:szCs w:val="30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存在问题</w:t>
            </w:r>
          </w:p>
          <w:p w14:paraId="4E843BE8">
            <w:pPr>
              <w:pStyle w:val="4"/>
              <w:widowControl/>
              <w:snapToGrid w:val="0"/>
              <w:spacing w:beforeAutospacing="0" w:afterAutospacing="0" w:line="360" w:lineRule="auto"/>
              <w:ind w:firstLine="590" w:firstLineChars="2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1、目标人群保健意识待提高。有些妇女做完检查后如果是阳性，通过反复电话通知复查，但还是有些人不把它当回事，自认为自己没病。</w:t>
            </w:r>
          </w:p>
          <w:p w14:paraId="0C5F7AF0">
            <w:pPr>
              <w:pStyle w:val="4"/>
              <w:widowControl/>
              <w:spacing w:beforeAutospacing="0" w:afterAutospacing="0"/>
              <w:ind w:firstLine="6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2、健康宣教待加强。有些村部领导对两癌筛查认识不足，宣传不到位；对两癌筛查流程不熟悉等等。</w:t>
            </w:r>
          </w:p>
          <w:p w14:paraId="1F04E4D5">
            <w:pPr>
              <w:pStyle w:val="4"/>
              <w:widowControl/>
              <w:spacing w:beforeAutospacing="0" w:afterAutospacing="0" w:line="560" w:lineRule="exact"/>
              <w:ind w:firstLine="42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 w14:paraId="163CC6E1"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整改方案</w:t>
            </w:r>
          </w:p>
          <w:p w14:paraId="774CE9BF">
            <w:pPr>
              <w:pStyle w:val="4"/>
              <w:widowControl/>
              <w:spacing w:beforeAutospacing="0" w:afterAutospacing="0"/>
              <w:ind w:firstLine="59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、进一步加强组织领导。做好“两癌”免费检查工作是落实省人民政府为民办实事项目的重要内容，在今后的工作中，将进一步把做好“两癌”免费检查工作作为密切联系群众、改善民生、构建和谐社会的一项重要工作来抓，把这项工作摆上重要议事日程，增强工作的使命感和责任感，采取有效措施，加强组织领导，确保把实事办好、好事办实。</w:t>
            </w:r>
          </w:p>
          <w:p w14:paraId="52CF1510"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、加大宣传发动力度。进一步通过各类媒体广泛开展农村适龄妇女“两癌”检查相关政策和妇女卫生保健宣传工作，认真做好“两癌”检查的组织和服务工作，以提高农村妇女的健康水平，积极宣传“两癌”检查的政策及意义，尽可能让每一个目标人群均享受到政府的惠民政策。</w:t>
            </w:r>
          </w:p>
          <w:p w14:paraId="556C35D3"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3、强化技术人员培训。进一步加强对“两癌”检查专业技术人员的培训，经集中培训并测试合格后的人员方可安排上岗。并严格按照质量控制标准规范每个流程。</w:t>
            </w:r>
          </w:p>
          <w:p w14:paraId="373E9219">
            <w:pPr>
              <w:spacing w:line="56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14:paraId="4222FF92">
      <w:pPr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108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630"/>
        <w:gridCol w:w="765"/>
        <w:gridCol w:w="630"/>
        <w:gridCol w:w="1065"/>
        <w:gridCol w:w="555"/>
        <w:gridCol w:w="2476"/>
        <w:gridCol w:w="2866"/>
        <w:gridCol w:w="1078"/>
      </w:tblGrid>
      <w:tr w14:paraId="0093B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2" w:type="dxa"/>
            <w:gridSpan w:val="8"/>
            <w:shd w:val="clear" w:color="auto" w:fill="auto"/>
            <w:vAlign w:val="center"/>
          </w:tcPr>
          <w:p w14:paraId="27140462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附件4-2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439CA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498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30" w:type="dxa"/>
            <w:gridSpan w:val="9"/>
            <w:shd w:val="clear" w:color="auto" w:fill="FFFFFF"/>
            <w:vAlign w:val="center"/>
          </w:tcPr>
          <w:p w14:paraId="389676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项目支出绩效评价指标体系（参考样表）</w:t>
            </w:r>
          </w:p>
        </w:tc>
      </w:tr>
      <w:tr w14:paraId="5DD31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A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87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57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A7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7A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9B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2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9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09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自评得分</w:t>
            </w:r>
          </w:p>
        </w:tc>
      </w:tr>
      <w:tr w14:paraId="23237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2D7F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7B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CC05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F2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A1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47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00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69F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②目标明确（1分）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③目标细化（1分）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D9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7CA2E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F2E23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F5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DCDF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1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48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2B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8E4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A08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55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7B090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CB510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56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A373E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76E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07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程序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65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065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570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A3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48134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EBD99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AB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F928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19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27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办法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9F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F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64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③因素全面合理（1分）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E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13DDA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C9A10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876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7B86E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AE3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C8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F2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216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BE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②分配公平合理（3分）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62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00F7E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3CB0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D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CD5A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DC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9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06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9C9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2B5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2CE36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13C55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6BA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169C3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5D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8A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到位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3E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D8F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D6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B1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</w:tr>
      <w:tr w14:paraId="1CD49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8101A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E7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6649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08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6C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使用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5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ABE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FB4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②依据不合规扣2分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④超标准开支扣2-5分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13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 w14:paraId="6D86F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534C0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467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584D3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DFF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BA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财务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1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D3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CEA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②严格执行制度（1分）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③会计核算规范（1分）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05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44165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2497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3F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F67C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77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ED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85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AE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05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5D8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tr w14:paraId="61D4A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6D3B6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FDE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537FB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3C3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CA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支撑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9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18D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496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3E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tr w14:paraId="671F1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A0816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487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CBE2A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6C1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3F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实施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BB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E5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11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②按计划开展（1分）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3C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2E2E6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6F331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D36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712EE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B1F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64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E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91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963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②制度执行严格（3分）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DE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 w14:paraId="62391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C068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0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7C96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6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15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8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D98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4E5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F6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 w14:paraId="21483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1016A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4B8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58E86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1EE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A9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27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E93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B4F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A9C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43161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FA770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96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6E2C9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E3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B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09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407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E2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48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60506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A16E5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383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4C500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CC9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2A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65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7A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2E1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B8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32EFC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17668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A4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0D5A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DD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8B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1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3B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FDB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014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3C1AD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10E99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758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B9D3B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FAC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64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B1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5B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23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587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782FE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0272B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3AA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4BDD3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897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E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92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DDA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73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1D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30857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7480F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2D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53BFC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FA9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03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1E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A89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31B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760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26386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03693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33F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665D3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21B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08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B1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A65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166B79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5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 w14:paraId="06174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A2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96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F3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55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5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9C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D9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D492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77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97</w:t>
            </w:r>
          </w:p>
        </w:tc>
      </w:tr>
      <w:tr w14:paraId="7DDB6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52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7A92B5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备注：部门（单位）根据项目实际，在《项目支出绩效评价指标体系（参考样表）》上进一步完善、量化、细化个性指标，形成本项目的指标体系。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B3430E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BDC8D04"/>
    <w:sectPr>
      <w:pgSz w:w="11906" w:h="16838"/>
      <w:pgMar w:top="1587" w:right="850" w:bottom="1587" w:left="850" w:header="851" w:footer="850" w:gutter="0"/>
      <w:pgNumType w:fmt="numberInDash" w:start="8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lNGViMzY5ZGZiMWVhNDgzMWEwZDhmMGFiNzc5OGQifQ=="/>
  </w:docVars>
  <w:rsids>
    <w:rsidRoot w:val="309F6611"/>
    <w:rsid w:val="00070C42"/>
    <w:rsid w:val="0016103A"/>
    <w:rsid w:val="001C688A"/>
    <w:rsid w:val="002328DC"/>
    <w:rsid w:val="002616EA"/>
    <w:rsid w:val="002B1AEB"/>
    <w:rsid w:val="002B2EB5"/>
    <w:rsid w:val="004F1B3D"/>
    <w:rsid w:val="005459F7"/>
    <w:rsid w:val="005A22C9"/>
    <w:rsid w:val="00605B03"/>
    <w:rsid w:val="00755EF3"/>
    <w:rsid w:val="007C6322"/>
    <w:rsid w:val="00847859"/>
    <w:rsid w:val="0096637B"/>
    <w:rsid w:val="009F6206"/>
    <w:rsid w:val="00AB1358"/>
    <w:rsid w:val="00EC0D6B"/>
    <w:rsid w:val="00EE52F3"/>
    <w:rsid w:val="00F01D4A"/>
    <w:rsid w:val="00F158CE"/>
    <w:rsid w:val="00F637A9"/>
    <w:rsid w:val="00FE3DF3"/>
    <w:rsid w:val="1D4A6053"/>
    <w:rsid w:val="309F6611"/>
    <w:rsid w:val="6D535020"/>
    <w:rsid w:val="7BF90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11</Pages>
  <Words>3514</Words>
  <Characters>3762</Characters>
  <Lines>35</Lines>
  <Paragraphs>10</Paragraphs>
  <TotalTime>4</TotalTime>
  <ScaleCrop>false</ScaleCrop>
  <LinksUpToDate>false</LinksUpToDate>
  <CharactersWithSpaces>4406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2019-07-30T08:28:00Z</dcterms:created>
  <dc:creator>Administrator</dc:creator>
  <cp:lastModifiedBy>叶宏欢</cp:lastModifiedBy>
  <cp:lastPrinted>2018-06-19T02:17:00Z</cp:lastPrinted>
  <dcterms:modified xsi:type="dcterms:W3CDTF">2024-08-17T04:34:31Z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6788F1A6C94E45E0BDA6A1FFF795E08E_12</vt:lpwstr>
  </property>
</Properties>
</file>