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AC" w:rsidRDefault="00C26DAC" w:rsidP="00C26DAC">
      <w:pPr>
        <w:spacing w:line="540" w:lineRule="exact"/>
        <w:rPr>
          <w:rFonts w:ascii="黑体" w:eastAsia="黑体" w:hAnsi="黑体" w:cs="黑体"/>
          <w:bCs/>
          <w:sz w:val="32"/>
          <w:szCs w:val="32"/>
        </w:rPr>
      </w:pPr>
      <w:r>
        <w:rPr>
          <w:rFonts w:ascii="黑体" w:eastAsia="黑体" w:hAnsi="黑体" w:cs="黑体" w:hint="eastAsia"/>
          <w:bCs/>
          <w:sz w:val="32"/>
          <w:szCs w:val="32"/>
        </w:rPr>
        <w:t>附件2-2</w:t>
      </w:r>
    </w:p>
    <w:p w:rsidR="00C26DAC" w:rsidRDefault="00C26DAC" w:rsidP="00C26DAC">
      <w:pPr>
        <w:spacing w:line="540" w:lineRule="exact"/>
        <w:rPr>
          <w:rFonts w:eastAsia="黑体" w:cs="黑体"/>
          <w:bCs/>
          <w:sz w:val="32"/>
          <w:szCs w:val="32"/>
        </w:rPr>
      </w:pPr>
    </w:p>
    <w:p w:rsidR="00C26DAC" w:rsidRDefault="00C26DAC" w:rsidP="00C26DAC">
      <w:pPr>
        <w:spacing w:line="540" w:lineRule="exact"/>
        <w:jc w:val="center"/>
        <w:rPr>
          <w:rFonts w:eastAsia="方正小标宋简体"/>
          <w:bCs/>
          <w:sz w:val="44"/>
          <w:szCs w:val="44"/>
        </w:rPr>
      </w:pPr>
      <w:r>
        <w:rPr>
          <w:rFonts w:eastAsia="方正小标宋简体" w:hint="eastAsia"/>
          <w:bCs/>
          <w:sz w:val="44"/>
          <w:szCs w:val="44"/>
        </w:rPr>
        <w:t>岳阳市云溪区预算支出绩效评价自评报告</w:t>
      </w:r>
    </w:p>
    <w:p w:rsidR="00C26DAC" w:rsidRDefault="00C26DAC" w:rsidP="00C26DAC">
      <w:pPr>
        <w:spacing w:line="540" w:lineRule="exact"/>
        <w:rPr>
          <w:rFonts w:eastAsia="仿宋_GB2312"/>
          <w:b/>
          <w:sz w:val="32"/>
        </w:rPr>
      </w:pPr>
    </w:p>
    <w:p w:rsidR="00C26DAC" w:rsidRDefault="00C26DAC" w:rsidP="00C26DAC">
      <w:pPr>
        <w:spacing w:line="540" w:lineRule="exact"/>
        <w:rPr>
          <w:rFonts w:eastAsia="仿宋_GB2312"/>
          <w:b/>
          <w:sz w:val="32"/>
        </w:rPr>
      </w:pPr>
    </w:p>
    <w:p w:rsidR="00C26DAC" w:rsidRDefault="00C26DAC" w:rsidP="00C26DAC">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 xml:space="preserve">                </w:t>
      </w:r>
      <w:r w:rsidR="009E163B">
        <w:rPr>
          <w:rFonts w:eastAsia="仿宋_GB2312" w:hint="eastAsia"/>
          <w:sz w:val="32"/>
          <w:u w:val="single"/>
        </w:rPr>
        <w:t>保洁</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rPr>
      </w:pPr>
      <w:r>
        <w:rPr>
          <w:rFonts w:eastAsia="仿宋_GB2312" w:hint="eastAsia"/>
          <w:sz w:val="32"/>
        </w:rPr>
        <w:t>项目单位：</w:t>
      </w:r>
      <w:r w:rsidR="009E163B">
        <w:rPr>
          <w:rFonts w:eastAsia="仿宋_GB2312" w:hint="eastAsia"/>
          <w:sz w:val="32"/>
          <w:u w:val="single"/>
        </w:rPr>
        <w:t xml:space="preserve">       </w:t>
      </w:r>
      <w:r w:rsidR="009E163B">
        <w:rPr>
          <w:rFonts w:eastAsia="仿宋_GB2312" w:hint="eastAsia"/>
          <w:sz w:val="32"/>
          <w:u w:val="single"/>
        </w:rPr>
        <w:t>岳阳市云溪区环卫绿化服务所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 xml:space="preserve">   </w:t>
      </w:r>
      <w:r w:rsidR="009E163B">
        <w:rPr>
          <w:rFonts w:eastAsia="仿宋_GB2312" w:hint="eastAsia"/>
          <w:sz w:val="32"/>
          <w:u w:val="single"/>
        </w:rPr>
        <w:t>岳阳市云溪区城市管理和综合执法局</w:t>
      </w:r>
      <w:r>
        <w:rPr>
          <w:rFonts w:eastAsia="仿宋_GB2312" w:hint="eastAsia"/>
          <w:sz w:val="32"/>
          <w:u w:val="single"/>
        </w:rPr>
        <w:t xml:space="preserve">                                    </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评价方式：部门（单位）绩效自评</w:t>
      </w:r>
    </w:p>
    <w:p w:rsidR="00C26DAC" w:rsidRDefault="00C26DAC" w:rsidP="00C26DAC">
      <w:pPr>
        <w:spacing w:line="760" w:lineRule="exact"/>
        <w:ind w:firstLineChars="150" w:firstLine="480"/>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C26DAC" w:rsidRDefault="00C26DAC" w:rsidP="00C26DAC">
      <w:pPr>
        <w:spacing w:line="80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ind w:firstLineChars="150" w:firstLine="420"/>
        <w:rPr>
          <w:rFonts w:eastAsia="仿宋_GB2312"/>
          <w:sz w:val="28"/>
          <w:szCs w:val="28"/>
        </w:rPr>
      </w:pPr>
    </w:p>
    <w:p w:rsidR="00C26DAC" w:rsidRDefault="00C26DAC" w:rsidP="00C26DAC">
      <w:pPr>
        <w:spacing w:line="540" w:lineRule="exact"/>
        <w:jc w:val="center"/>
        <w:rPr>
          <w:rFonts w:eastAsia="仿宋_GB2312"/>
          <w:sz w:val="32"/>
        </w:rPr>
      </w:pPr>
      <w:r>
        <w:rPr>
          <w:rFonts w:eastAsia="仿宋_GB2312" w:hint="eastAsia"/>
          <w:sz w:val="32"/>
        </w:rPr>
        <w:t>报告日期：</w:t>
      </w:r>
      <w:r w:rsidR="00554A8F">
        <w:rPr>
          <w:rFonts w:eastAsia="仿宋_GB2312" w:hint="eastAsia"/>
          <w:sz w:val="32"/>
        </w:rPr>
        <w:t>2022</w:t>
      </w:r>
      <w:r>
        <w:rPr>
          <w:rFonts w:eastAsia="仿宋_GB2312" w:hint="eastAsia"/>
          <w:sz w:val="32"/>
        </w:rPr>
        <w:t>年</w:t>
      </w:r>
      <w:r w:rsidR="00104E67">
        <w:rPr>
          <w:rFonts w:eastAsia="仿宋_GB2312" w:hint="eastAsia"/>
          <w:sz w:val="32"/>
        </w:rPr>
        <w:t>7</w:t>
      </w:r>
      <w:r>
        <w:rPr>
          <w:rFonts w:eastAsia="仿宋_GB2312" w:hint="eastAsia"/>
          <w:sz w:val="32"/>
        </w:rPr>
        <w:t>月</w:t>
      </w:r>
      <w:r w:rsidR="00554A8F">
        <w:rPr>
          <w:rFonts w:eastAsia="仿宋_GB2312" w:hint="eastAsia"/>
          <w:sz w:val="32"/>
        </w:rPr>
        <w:t>1</w:t>
      </w:r>
      <w:r w:rsidR="00104E67">
        <w:rPr>
          <w:rFonts w:eastAsia="仿宋_GB2312" w:hint="eastAsia"/>
          <w:sz w:val="32"/>
        </w:rPr>
        <w:t>2</w:t>
      </w:r>
      <w:r>
        <w:rPr>
          <w:rFonts w:eastAsia="仿宋_GB2312" w:hint="eastAsia"/>
          <w:sz w:val="32"/>
        </w:rPr>
        <w:t>日</w:t>
      </w:r>
    </w:p>
    <w:p w:rsidR="00C26DAC" w:rsidRDefault="00C26DAC" w:rsidP="00C26DAC">
      <w:pPr>
        <w:spacing w:line="540" w:lineRule="exact"/>
        <w:jc w:val="center"/>
        <w:rPr>
          <w:rFonts w:eastAsia="仿宋_GB2312"/>
          <w:sz w:val="32"/>
        </w:rPr>
      </w:pPr>
      <w:r>
        <w:rPr>
          <w:rFonts w:eastAsia="仿宋_GB2312" w:hint="eastAsia"/>
          <w:sz w:val="32"/>
        </w:rPr>
        <w:t>岳阳市云溪区财政局（制）</w:t>
      </w:r>
    </w:p>
    <w:p w:rsidR="00C26DAC" w:rsidRDefault="00C26DAC" w:rsidP="00C26DAC">
      <w:pPr>
        <w:spacing w:line="14" w:lineRule="exact"/>
        <w:jc w:val="center"/>
        <w:rPr>
          <w:rFonts w:eastAsia="仿宋_GB2312"/>
          <w:sz w:val="32"/>
        </w:rPr>
      </w:pPr>
      <w:r>
        <w:rPr>
          <w:rFonts w:eastAsia="仿宋_GB2312"/>
          <w:sz w:val="32"/>
        </w:rPr>
        <w:br w:type="page"/>
      </w:r>
    </w:p>
    <w:tbl>
      <w:tblPr>
        <w:tblW w:w="9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97"/>
        <w:gridCol w:w="965"/>
        <w:gridCol w:w="1157"/>
        <w:gridCol w:w="1314"/>
        <w:gridCol w:w="1002"/>
        <w:gridCol w:w="1691"/>
        <w:gridCol w:w="591"/>
        <w:gridCol w:w="839"/>
        <w:gridCol w:w="1343"/>
      </w:tblGrid>
      <w:tr w:rsidR="00C26DAC" w:rsidTr="008D480C">
        <w:trPr>
          <w:trHeight w:val="762"/>
          <w:jc w:val="center"/>
        </w:trPr>
        <w:tc>
          <w:tcPr>
            <w:tcW w:w="1097"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lastRenderedPageBreak/>
              <w:t>项目支出</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名</w:t>
            </w:r>
            <w:r>
              <w:rPr>
                <w:rFonts w:eastAsia="仿宋_GB2312" w:hint="eastAsia"/>
                <w:color w:val="000000"/>
                <w:kern w:val="0"/>
                <w:szCs w:val="21"/>
              </w:rPr>
              <w:t xml:space="preserve">    </w:t>
            </w:r>
            <w:r>
              <w:rPr>
                <w:rFonts w:eastAsia="仿宋_GB2312"/>
                <w:color w:val="000000"/>
                <w:kern w:val="0"/>
                <w:szCs w:val="21"/>
              </w:rPr>
              <w:t>称</w:t>
            </w:r>
          </w:p>
        </w:tc>
        <w:tc>
          <w:tcPr>
            <w:tcW w:w="8902" w:type="dxa"/>
            <w:gridSpan w:val="8"/>
            <w:vAlign w:val="center"/>
          </w:tcPr>
          <w:p w:rsidR="00C26DAC" w:rsidRDefault="009E163B" w:rsidP="0041564C">
            <w:pPr>
              <w:spacing w:line="360" w:lineRule="exact"/>
              <w:jc w:val="center"/>
              <w:rPr>
                <w:rFonts w:eastAsia="仿宋_GB2312"/>
                <w:color w:val="000000"/>
                <w:kern w:val="0"/>
                <w:szCs w:val="21"/>
              </w:rPr>
            </w:pPr>
            <w:r>
              <w:rPr>
                <w:rFonts w:eastAsia="仿宋_GB2312" w:hint="eastAsia"/>
                <w:color w:val="000000"/>
                <w:kern w:val="0"/>
                <w:szCs w:val="21"/>
              </w:rPr>
              <w:t>保洁</w:t>
            </w:r>
            <w:r w:rsidR="00C26DAC">
              <w:rPr>
                <w:rFonts w:eastAsia="仿宋_GB2312"/>
                <w:color w:val="000000"/>
                <w:kern w:val="0"/>
                <w:szCs w:val="21"/>
              </w:rPr>
              <w:t xml:space="preserve">　</w:t>
            </w:r>
          </w:p>
        </w:tc>
      </w:tr>
      <w:tr w:rsidR="00C26DAC" w:rsidTr="00575816">
        <w:trPr>
          <w:trHeight w:val="525"/>
          <w:jc w:val="center"/>
        </w:trPr>
        <w:tc>
          <w:tcPr>
            <w:tcW w:w="1097" w:type="dxa"/>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主管部门</w:t>
            </w:r>
          </w:p>
        </w:tc>
        <w:tc>
          <w:tcPr>
            <w:tcW w:w="4438" w:type="dxa"/>
            <w:gridSpan w:val="4"/>
            <w:vAlign w:val="center"/>
          </w:tcPr>
          <w:p w:rsidR="00C26DAC" w:rsidRDefault="009E163B" w:rsidP="0041564C">
            <w:pPr>
              <w:spacing w:line="360" w:lineRule="exact"/>
              <w:jc w:val="left"/>
              <w:rPr>
                <w:rFonts w:eastAsia="仿宋_GB2312"/>
                <w:color w:val="000000"/>
                <w:kern w:val="0"/>
                <w:szCs w:val="21"/>
              </w:rPr>
            </w:pPr>
            <w:r>
              <w:rPr>
                <w:rFonts w:eastAsia="仿宋_GB2312" w:hint="eastAsia"/>
                <w:color w:val="000000"/>
                <w:kern w:val="0"/>
                <w:szCs w:val="21"/>
              </w:rPr>
              <w:t>岳阳市云溪区城市管理和综合执法局</w:t>
            </w:r>
            <w:r w:rsidR="00C26DAC">
              <w:rPr>
                <w:rFonts w:eastAsia="仿宋_GB2312"/>
                <w:color w:val="000000"/>
                <w:kern w:val="0"/>
                <w:szCs w:val="21"/>
              </w:rPr>
              <w:t xml:space="preserve">　</w:t>
            </w:r>
          </w:p>
        </w:tc>
        <w:tc>
          <w:tcPr>
            <w:tcW w:w="1691" w:type="dxa"/>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实施单位</w:t>
            </w:r>
          </w:p>
        </w:tc>
        <w:tc>
          <w:tcPr>
            <w:tcW w:w="2773" w:type="dxa"/>
            <w:gridSpan w:val="3"/>
            <w:vAlign w:val="center"/>
          </w:tcPr>
          <w:p w:rsidR="00C26DAC" w:rsidRDefault="009E163B" w:rsidP="0041564C">
            <w:pPr>
              <w:spacing w:line="360" w:lineRule="exact"/>
              <w:jc w:val="left"/>
              <w:rPr>
                <w:rFonts w:eastAsia="仿宋_GB2312"/>
                <w:color w:val="000000"/>
                <w:kern w:val="0"/>
                <w:szCs w:val="21"/>
              </w:rPr>
            </w:pPr>
            <w:r>
              <w:rPr>
                <w:rFonts w:eastAsia="仿宋_GB2312" w:hint="eastAsia"/>
                <w:color w:val="000000"/>
                <w:kern w:val="0"/>
                <w:szCs w:val="21"/>
              </w:rPr>
              <w:t>岳阳市云溪区环卫绿化服务所</w:t>
            </w:r>
            <w:r w:rsidR="00C26DAC">
              <w:rPr>
                <w:rFonts w:eastAsia="仿宋_GB2312"/>
                <w:color w:val="000000"/>
                <w:kern w:val="0"/>
                <w:szCs w:val="21"/>
              </w:rPr>
              <w:t xml:space="preserve">　</w:t>
            </w:r>
          </w:p>
        </w:tc>
      </w:tr>
      <w:tr w:rsidR="00C26DAC" w:rsidTr="00575816">
        <w:trPr>
          <w:trHeight w:val="721"/>
          <w:jc w:val="center"/>
        </w:trPr>
        <w:tc>
          <w:tcPr>
            <w:tcW w:w="1097"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r>
            <w:r>
              <w:rPr>
                <w:rFonts w:eastAsia="仿宋_GB2312"/>
                <w:color w:val="000000"/>
                <w:kern w:val="0"/>
                <w:szCs w:val="21"/>
              </w:rPr>
              <w:t>（万元）</w:t>
            </w:r>
          </w:p>
        </w:tc>
        <w:tc>
          <w:tcPr>
            <w:tcW w:w="212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　</w:t>
            </w:r>
          </w:p>
        </w:tc>
        <w:tc>
          <w:tcPr>
            <w:tcW w:w="1314"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年初预算数</w:t>
            </w:r>
          </w:p>
        </w:tc>
        <w:tc>
          <w:tcPr>
            <w:tcW w:w="1002" w:type="dxa"/>
            <w:vAlign w:val="center"/>
          </w:tcPr>
          <w:p w:rsidR="00C26DAC" w:rsidRDefault="00C26DAC" w:rsidP="0041564C">
            <w:pPr>
              <w:spacing w:line="360" w:lineRule="exact"/>
              <w:jc w:val="center"/>
              <w:rPr>
                <w:rFonts w:eastAsia="仿宋_GB2312"/>
                <w:color w:val="000000"/>
                <w:spacing w:val="-8"/>
                <w:kern w:val="0"/>
                <w:szCs w:val="21"/>
              </w:rPr>
            </w:pPr>
            <w:r>
              <w:rPr>
                <w:rFonts w:eastAsia="仿宋_GB2312"/>
                <w:color w:val="000000"/>
                <w:spacing w:val="-8"/>
                <w:kern w:val="0"/>
                <w:szCs w:val="21"/>
              </w:rPr>
              <w:t>全年预算数</w:t>
            </w:r>
          </w:p>
        </w:tc>
        <w:tc>
          <w:tcPr>
            <w:tcW w:w="1691" w:type="dxa"/>
          </w:tcPr>
          <w:p w:rsidR="00C26DAC" w:rsidRDefault="00C26DAC" w:rsidP="0041564C">
            <w:pPr>
              <w:spacing w:line="360" w:lineRule="exact"/>
              <w:jc w:val="center"/>
              <w:rPr>
                <w:rFonts w:eastAsia="仿宋_GB2312"/>
                <w:szCs w:val="21"/>
              </w:rPr>
            </w:pPr>
            <w:r>
              <w:rPr>
                <w:rFonts w:eastAsia="仿宋_GB2312"/>
                <w:szCs w:val="21"/>
              </w:rPr>
              <w:t>全年执</w:t>
            </w:r>
          </w:p>
          <w:p w:rsidR="00C26DAC" w:rsidRDefault="00C26DAC" w:rsidP="0041564C">
            <w:pPr>
              <w:spacing w:line="360" w:lineRule="exact"/>
              <w:jc w:val="center"/>
              <w:rPr>
                <w:rFonts w:eastAsia="仿宋_GB2312"/>
                <w:spacing w:val="-8"/>
                <w:szCs w:val="21"/>
              </w:rPr>
            </w:pPr>
            <w:r>
              <w:rPr>
                <w:rFonts w:eastAsia="仿宋_GB2312"/>
                <w:szCs w:val="21"/>
              </w:rPr>
              <w:t>行</w:t>
            </w:r>
            <w:r>
              <w:rPr>
                <w:rFonts w:eastAsia="仿宋_GB2312" w:hint="eastAsia"/>
                <w:szCs w:val="21"/>
              </w:rPr>
              <w:t xml:space="preserve">  </w:t>
            </w:r>
            <w:r>
              <w:rPr>
                <w:rFonts w:eastAsia="仿宋_GB2312"/>
                <w:szCs w:val="21"/>
              </w:rPr>
              <w:t>数</w:t>
            </w:r>
          </w:p>
        </w:tc>
        <w:tc>
          <w:tcPr>
            <w:tcW w:w="591" w:type="dxa"/>
            <w:vAlign w:val="center"/>
          </w:tcPr>
          <w:p w:rsidR="00C26DAC" w:rsidRDefault="00C26DAC" w:rsidP="0041564C">
            <w:pPr>
              <w:spacing w:line="360" w:lineRule="exact"/>
              <w:jc w:val="center"/>
              <w:rPr>
                <w:rFonts w:eastAsia="仿宋_GB2312"/>
                <w:szCs w:val="21"/>
              </w:rPr>
            </w:pPr>
            <w:r>
              <w:rPr>
                <w:rFonts w:eastAsia="仿宋_GB2312"/>
                <w:szCs w:val="21"/>
              </w:rPr>
              <w:t>分值</w:t>
            </w:r>
          </w:p>
        </w:tc>
        <w:tc>
          <w:tcPr>
            <w:tcW w:w="839" w:type="dxa"/>
            <w:vAlign w:val="center"/>
          </w:tcPr>
          <w:p w:rsidR="00C26DAC" w:rsidRDefault="00C26DAC" w:rsidP="0041564C">
            <w:pPr>
              <w:spacing w:line="360" w:lineRule="exact"/>
              <w:jc w:val="center"/>
              <w:rPr>
                <w:rFonts w:eastAsia="仿宋_GB2312"/>
                <w:szCs w:val="21"/>
              </w:rPr>
            </w:pPr>
            <w:r>
              <w:rPr>
                <w:rFonts w:eastAsia="仿宋_GB2312"/>
                <w:szCs w:val="21"/>
              </w:rPr>
              <w:t>执行率</w:t>
            </w:r>
          </w:p>
        </w:tc>
        <w:tc>
          <w:tcPr>
            <w:tcW w:w="1343" w:type="dxa"/>
            <w:vAlign w:val="center"/>
          </w:tcPr>
          <w:p w:rsidR="00C26DAC" w:rsidRDefault="00C26DAC" w:rsidP="0041564C">
            <w:pPr>
              <w:spacing w:line="360" w:lineRule="exact"/>
              <w:jc w:val="center"/>
              <w:rPr>
                <w:rFonts w:eastAsia="仿宋_GB2312"/>
                <w:szCs w:val="21"/>
              </w:rPr>
            </w:pPr>
            <w:r>
              <w:rPr>
                <w:rFonts w:eastAsia="仿宋_GB2312"/>
                <w:szCs w:val="21"/>
              </w:rPr>
              <w:t>得分</w:t>
            </w:r>
          </w:p>
        </w:tc>
      </w:tr>
      <w:tr w:rsidR="00C26DAC" w:rsidTr="00575816">
        <w:trPr>
          <w:trHeight w:val="340"/>
          <w:jc w:val="center"/>
        </w:trPr>
        <w:tc>
          <w:tcPr>
            <w:tcW w:w="1097" w:type="dxa"/>
            <w:vMerge/>
            <w:vAlign w:val="center"/>
          </w:tcPr>
          <w:p w:rsidR="00C26DAC" w:rsidRDefault="00C26DAC" w:rsidP="0041564C">
            <w:pPr>
              <w:spacing w:line="360" w:lineRule="exact"/>
              <w:jc w:val="left"/>
              <w:rPr>
                <w:rFonts w:eastAsia="仿宋_GB2312"/>
                <w:color w:val="000000"/>
                <w:kern w:val="0"/>
                <w:szCs w:val="21"/>
              </w:rPr>
            </w:pPr>
          </w:p>
        </w:tc>
        <w:tc>
          <w:tcPr>
            <w:tcW w:w="212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年度资金总额　</w:t>
            </w:r>
          </w:p>
        </w:tc>
        <w:tc>
          <w:tcPr>
            <w:tcW w:w="1314" w:type="dxa"/>
            <w:vAlign w:val="center"/>
          </w:tcPr>
          <w:p w:rsidR="00C26DAC" w:rsidRDefault="00200030" w:rsidP="00C127C6">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332</w:t>
            </w:r>
          </w:p>
        </w:tc>
        <w:tc>
          <w:tcPr>
            <w:tcW w:w="1002" w:type="dxa"/>
            <w:vAlign w:val="center"/>
          </w:tcPr>
          <w:p w:rsidR="00C26DAC" w:rsidRDefault="00200030" w:rsidP="00C127C6">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332</w:t>
            </w:r>
          </w:p>
        </w:tc>
        <w:tc>
          <w:tcPr>
            <w:tcW w:w="1691" w:type="dxa"/>
            <w:vAlign w:val="center"/>
          </w:tcPr>
          <w:p w:rsidR="00C26DAC" w:rsidRDefault="00C26DAC" w:rsidP="00C127C6">
            <w:pPr>
              <w:spacing w:line="360" w:lineRule="exact"/>
              <w:jc w:val="center"/>
              <w:rPr>
                <w:rFonts w:ascii="仿宋_GB2312" w:eastAsia="仿宋_GB2312"/>
                <w:color w:val="000000"/>
                <w:kern w:val="0"/>
                <w:szCs w:val="21"/>
              </w:rPr>
            </w:pPr>
          </w:p>
        </w:tc>
        <w:tc>
          <w:tcPr>
            <w:tcW w:w="591" w:type="dxa"/>
            <w:vAlign w:val="center"/>
          </w:tcPr>
          <w:p w:rsidR="00C26DAC" w:rsidRDefault="00C26DAC" w:rsidP="00C127C6">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10</w:t>
            </w:r>
          </w:p>
        </w:tc>
        <w:tc>
          <w:tcPr>
            <w:tcW w:w="839" w:type="dxa"/>
            <w:vAlign w:val="center"/>
          </w:tcPr>
          <w:p w:rsidR="00C26DAC" w:rsidRDefault="00C26DAC" w:rsidP="00C127C6">
            <w:pPr>
              <w:spacing w:line="360" w:lineRule="exact"/>
              <w:jc w:val="center"/>
              <w:rPr>
                <w:rFonts w:ascii="仿宋_GB2312" w:eastAsia="仿宋_GB2312"/>
                <w:color w:val="000000"/>
                <w:kern w:val="0"/>
                <w:szCs w:val="21"/>
              </w:rPr>
            </w:pPr>
          </w:p>
        </w:tc>
        <w:tc>
          <w:tcPr>
            <w:tcW w:w="1343" w:type="dxa"/>
            <w:vAlign w:val="center"/>
          </w:tcPr>
          <w:p w:rsidR="00C26DAC" w:rsidRDefault="00C26DAC" w:rsidP="00C127C6">
            <w:pPr>
              <w:spacing w:line="360" w:lineRule="exact"/>
              <w:jc w:val="center"/>
              <w:rPr>
                <w:rFonts w:ascii="仿宋_GB2312" w:eastAsia="仿宋_GB2312"/>
                <w:color w:val="000000"/>
                <w:kern w:val="0"/>
                <w:szCs w:val="21"/>
              </w:rPr>
            </w:pPr>
          </w:p>
        </w:tc>
      </w:tr>
      <w:tr w:rsidR="00C26DAC" w:rsidTr="00575816">
        <w:trPr>
          <w:trHeight w:val="340"/>
          <w:jc w:val="center"/>
        </w:trPr>
        <w:tc>
          <w:tcPr>
            <w:tcW w:w="1097" w:type="dxa"/>
            <w:vMerge/>
            <w:vAlign w:val="center"/>
          </w:tcPr>
          <w:p w:rsidR="00C26DAC" w:rsidRDefault="00C26DAC" w:rsidP="0041564C">
            <w:pPr>
              <w:spacing w:line="360" w:lineRule="exact"/>
              <w:jc w:val="left"/>
              <w:rPr>
                <w:rFonts w:eastAsia="仿宋_GB2312"/>
                <w:color w:val="000000"/>
                <w:kern w:val="0"/>
                <w:szCs w:val="21"/>
              </w:rPr>
            </w:pPr>
          </w:p>
        </w:tc>
        <w:tc>
          <w:tcPr>
            <w:tcW w:w="2122" w:type="dxa"/>
            <w:gridSpan w:val="2"/>
            <w:vAlign w:val="center"/>
          </w:tcPr>
          <w:p w:rsidR="00C26DAC" w:rsidRDefault="00C26DAC" w:rsidP="0041564C">
            <w:pPr>
              <w:spacing w:line="360" w:lineRule="exact"/>
              <w:jc w:val="left"/>
              <w:rPr>
                <w:rFonts w:eastAsia="仿宋_GB2312"/>
                <w:color w:val="000000"/>
                <w:kern w:val="0"/>
                <w:szCs w:val="21"/>
              </w:rPr>
            </w:pPr>
            <w:r>
              <w:rPr>
                <w:rFonts w:eastAsia="仿宋_GB2312"/>
                <w:color w:val="000000"/>
                <w:kern w:val="0"/>
                <w:szCs w:val="21"/>
              </w:rPr>
              <w:t xml:space="preserve">其中：当年财政拨款　</w:t>
            </w:r>
          </w:p>
        </w:tc>
        <w:tc>
          <w:tcPr>
            <w:tcW w:w="1314" w:type="dxa"/>
            <w:vAlign w:val="center"/>
          </w:tcPr>
          <w:p w:rsidR="00C26DAC" w:rsidRDefault="006956FD" w:rsidP="00C127C6">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332</w:t>
            </w:r>
          </w:p>
        </w:tc>
        <w:tc>
          <w:tcPr>
            <w:tcW w:w="1002" w:type="dxa"/>
            <w:vAlign w:val="center"/>
          </w:tcPr>
          <w:p w:rsidR="00C26DAC" w:rsidRDefault="006956FD" w:rsidP="00C127C6">
            <w:pPr>
              <w:spacing w:line="360" w:lineRule="exact"/>
              <w:jc w:val="center"/>
              <w:rPr>
                <w:rFonts w:ascii="仿宋_GB2312" w:eastAsia="仿宋_GB2312"/>
                <w:color w:val="000000"/>
                <w:kern w:val="0"/>
                <w:szCs w:val="21"/>
              </w:rPr>
            </w:pPr>
            <w:r>
              <w:rPr>
                <w:rFonts w:ascii="仿宋_GB2312" w:eastAsia="仿宋_GB2312" w:hint="eastAsia"/>
                <w:color w:val="000000"/>
                <w:kern w:val="0"/>
                <w:szCs w:val="21"/>
              </w:rPr>
              <w:t>332</w:t>
            </w:r>
          </w:p>
        </w:tc>
        <w:tc>
          <w:tcPr>
            <w:tcW w:w="1691" w:type="dxa"/>
            <w:vAlign w:val="center"/>
          </w:tcPr>
          <w:p w:rsidR="00C26DAC" w:rsidRDefault="00C26DAC" w:rsidP="00C127C6">
            <w:pPr>
              <w:spacing w:line="360" w:lineRule="exact"/>
              <w:jc w:val="center"/>
              <w:rPr>
                <w:rFonts w:ascii="仿宋_GB2312" w:eastAsia="仿宋_GB2312"/>
                <w:color w:val="000000"/>
                <w:kern w:val="0"/>
                <w:szCs w:val="21"/>
              </w:rPr>
            </w:pPr>
          </w:p>
        </w:tc>
        <w:tc>
          <w:tcPr>
            <w:tcW w:w="591" w:type="dxa"/>
            <w:vAlign w:val="center"/>
          </w:tcPr>
          <w:p w:rsidR="00C26DAC" w:rsidRDefault="00C26DAC" w:rsidP="00C127C6">
            <w:pPr>
              <w:spacing w:line="360" w:lineRule="exact"/>
              <w:jc w:val="center"/>
              <w:rPr>
                <w:rFonts w:ascii="仿宋_GB2312" w:eastAsia="仿宋_GB2312"/>
                <w:color w:val="000000"/>
                <w:kern w:val="0"/>
                <w:szCs w:val="21"/>
              </w:rPr>
            </w:pPr>
          </w:p>
        </w:tc>
        <w:tc>
          <w:tcPr>
            <w:tcW w:w="839" w:type="dxa"/>
            <w:vAlign w:val="center"/>
          </w:tcPr>
          <w:p w:rsidR="00C26DAC" w:rsidRDefault="00C26DAC" w:rsidP="00C127C6">
            <w:pPr>
              <w:spacing w:line="360" w:lineRule="exact"/>
              <w:jc w:val="center"/>
              <w:rPr>
                <w:rFonts w:ascii="仿宋_GB2312" w:eastAsia="仿宋_GB2312"/>
                <w:color w:val="000000"/>
                <w:kern w:val="0"/>
                <w:szCs w:val="21"/>
              </w:rPr>
            </w:pPr>
          </w:p>
        </w:tc>
        <w:tc>
          <w:tcPr>
            <w:tcW w:w="1343" w:type="dxa"/>
            <w:vAlign w:val="center"/>
          </w:tcPr>
          <w:p w:rsidR="00C26DAC" w:rsidRDefault="00C26DAC" w:rsidP="00C127C6">
            <w:pPr>
              <w:spacing w:line="360" w:lineRule="exact"/>
              <w:jc w:val="center"/>
              <w:rPr>
                <w:rFonts w:ascii="仿宋_GB2312" w:eastAsia="仿宋_GB2312"/>
                <w:color w:val="000000"/>
                <w:kern w:val="0"/>
                <w:szCs w:val="21"/>
              </w:rPr>
            </w:pPr>
          </w:p>
        </w:tc>
      </w:tr>
      <w:tr w:rsidR="00C26DAC" w:rsidTr="00575816">
        <w:trPr>
          <w:trHeight w:val="340"/>
          <w:jc w:val="center"/>
        </w:trPr>
        <w:tc>
          <w:tcPr>
            <w:tcW w:w="1097" w:type="dxa"/>
            <w:vMerge/>
            <w:vAlign w:val="center"/>
          </w:tcPr>
          <w:p w:rsidR="00C26DAC" w:rsidRDefault="00C26DAC" w:rsidP="0041564C">
            <w:pPr>
              <w:spacing w:line="360" w:lineRule="exact"/>
              <w:jc w:val="left"/>
              <w:rPr>
                <w:rFonts w:eastAsia="仿宋_GB2312"/>
                <w:color w:val="000000"/>
                <w:kern w:val="0"/>
                <w:szCs w:val="21"/>
              </w:rPr>
            </w:pPr>
          </w:p>
        </w:tc>
        <w:tc>
          <w:tcPr>
            <w:tcW w:w="2122" w:type="dxa"/>
            <w:gridSpan w:val="2"/>
            <w:vAlign w:val="center"/>
          </w:tcPr>
          <w:p w:rsidR="00C26DAC" w:rsidRDefault="00C26DAC" w:rsidP="0041564C">
            <w:pPr>
              <w:spacing w:line="360" w:lineRule="exact"/>
              <w:ind w:firstLineChars="300" w:firstLine="630"/>
              <w:jc w:val="left"/>
              <w:rPr>
                <w:rFonts w:eastAsia="仿宋_GB2312"/>
                <w:color w:val="000000"/>
                <w:kern w:val="0"/>
                <w:szCs w:val="21"/>
              </w:rPr>
            </w:pPr>
            <w:r>
              <w:rPr>
                <w:rFonts w:eastAsia="仿宋_GB2312"/>
                <w:color w:val="000000"/>
                <w:kern w:val="0"/>
                <w:szCs w:val="21"/>
              </w:rPr>
              <w:t xml:space="preserve">上年结转资金　</w:t>
            </w:r>
          </w:p>
        </w:tc>
        <w:tc>
          <w:tcPr>
            <w:tcW w:w="1314"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00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69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59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9"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43"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575816">
        <w:trPr>
          <w:trHeight w:val="340"/>
          <w:jc w:val="center"/>
        </w:trPr>
        <w:tc>
          <w:tcPr>
            <w:tcW w:w="1097" w:type="dxa"/>
            <w:vMerge/>
            <w:vAlign w:val="center"/>
          </w:tcPr>
          <w:p w:rsidR="00C26DAC" w:rsidRDefault="00C26DAC" w:rsidP="0041564C">
            <w:pPr>
              <w:spacing w:line="360" w:lineRule="exact"/>
              <w:jc w:val="left"/>
              <w:rPr>
                <w:rFonts w:eastAsia="仿宋_GB2312"/>
                <w:color w:val="000000"/>
                <w:kern w:val="0"/>
                <w:szCs w:val="21"/>
              </w:rPr>
            </w:pPr>
          </w:p>
        </w:tc>
        <w:tc>
          <w:tcPr>
            <w:tcW w:w="2122" w:type="dxa"/>
            <w:gridSpan w:val="2"/>
            <w:vAlign w:val="center"/>
          </w:tcPr>
          <w:p w:rsidR="00C26DAC" w:rsidRDefault="00C26DAC" w:rsidP="0041564C">
            <w:pPr>
              <w:spacing w:line="360" w:lineRule="exact"/>
              <w:ind w:firstLineChars="300" w:firstLine="630"/>
              <w:jc w:val="left"/>
              <w:rPr>
                <w:rFonts w:eastAsia="仿宋_GB2312"/>
                <w:color w:val="000000"/>
                <w:kern w:val="0"/>
                <w:szCs w:val="21"/>
              </w:rPr>
            </w:pPr>
            <w:r>
              <w:rPr>
                <w:rFonts w:eastAsia="仿宋_GB2312"/>
                <w:color w:val="000000"/>
                <w:kern w:val="0"/>
                <w:szCs w:val="21"/>
              </w:rPr>
              <w:t>其他资金</w:t>
            </w:r>
          </w:p>
        </w:tc>
        <w:tc>
          <w:tcPr>
            <w:tcW w:w="1314"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002"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69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591"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839"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c>
          <w:tcPr>
            <w:tcW w:w="1343" w:type="dxa"/>
            <w:vAlign w:val="center"/>
          </w:tcPr>
          <w:p w:rsidR="00C26DAC" w:rsidRDefault="00C26DAC" w:rsidP="0041564C">
            <w:pPr>
              <w:spacing w:line="360" w:lineRule="exact"/>
              <w:jc w:val="left"/>
              <w:rPr>
                <w:rFonts w:ascii="仿宋_GB2312" w:eastAsia="仿宋_GB2312"/>
                <w:color w:val="000000"/>
                <w:kern w:val="0"/>
                <w:szCs w:val="21"/>
              </w:rPr>
            </w:pPr>
            <w:r>
              <w:rPr>
                <w:rFonts w:ascii="仿宋_GB2312" w:eastAsia="仿宋_GB2312" w:hint="eastAsia"/>
                <w:color w:val="000000"/>
                <w:kern w:val="0"/>
                <w:szCs w:val="21"/>
              </w:rPr>
              <w:t xml:space="preserve">　</w:t>
            </w:r>
          </w:p>
        </w:tc>
      </w:tr>
      <w:tr w:rsidR="00C26DAC" w:rsidTr="008D480C">
        <w:trPr>
          <w:trHeight w:val="426"/>
          <w:jc w:val="center"/>
        </w:trPr>
        <w:tc>
          <w:tcPr>
            <w:tcW w:w="1097"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年度总体</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目</w:t>
            </w:r>
            <w:r>
              <w:rPr>
                <w:rFonts w:eastAsia="仿宋_GB2312" w:hint="eastAsia"/>
                <w:color w:val="000000"/>
                <w:kern w:val="0"/>
                <w:szCs w:val="21"/>
              </w:rPr>
              <w:t xml:space="preserve">    </w:t>
            </w:r>
            <w:r>
              <w:rPr>
                <w:rFonts w:eastAsia="仿宋_GB2312"/>
                <w:color w:val="000000"/>
                <w:kern w:val="0"/>
                <w:szCs w:val="21"/>
              </w:rPr>
              <w:t>标</w:t>
            </w:r>
          </w:p>
        </w:tc>
        <w:tc>
          <w:tcPr>
            <w:tcW w:w="4438"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预期目标</w:t>
            </w:r>
          </w:p>
        </w:tc>
        <w:tc>
          <w:tcPr>
            <w:tcW w:w="4464" w:type="dxa"/>
            <w:gridSpan w:val="4"/>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 xml:space="preserve">实际完成情况　</w:t>
            </w:r>
          </w:p>
        </w:tc>
      </w:tr>
      <w:tr w:rsidR="00C26DAC" w:rsidTr="008D480C">
        <w:trPr>
          <w:trHeight w:val="456"/>
          <w:jc w:val="center"/>
        </w:trPr>
        <w:tc>
          <w:tcPr>
            <w:tcW w:w="1097" w:type="dxa"/>
            <w:vMerge/>
            <w:vAlign w:val="center"/>
          </w:tcPr>
          <w:p w:rsidR="00C26DAC" w:rsidRDefault="00C26DAC" w:rsidP="0041564C">
            <w:pPr>
              <w:spacing w:line="360" w:lineRule="exact"/>
              <w:jc w:val="left"/>
              <w:rPr>
                <w:rFonts w:eastAsia="仿宋_GB2312"/>
                <w:color w:val="000000"/>
                <w:kern w:val="0"/>
                <w:szCs w:val="21"/>
              </w:rPr>
            </w:pPr>
          </w:p>
        </w:tc>
        <w:tc>
          <w:tcPr>
            <w:tcW w:w="4438" w:type="dxa"/>
            <w:gridSpan w:val="4"/>
            <w:vAlign w:val="center"/>
          </w:tcPr>
          <w:p w:rsidR="00C26DAC" w:rsidRPr="009F321E" w:rsidRDefault="000A647E" w:rsidP="00575816">
            <w:pPr>
              <w:jc w:val="center"/>
              <w:rPr>
                <w:rFonts w:eastAsia="仿宋_GB2312"/>
                <w:color w:val="000000"/>
                <w:kern w:val="0"/>
                <w:sz w:val="18"/>
                <w:szCs w:val="18"/>
              </w:rPr>
            </w:pPr>
            <w:r w:rsidRPr="009F321E">
              <w:rPr>
                <w:rFonts w:ascii="仿宋_GB2312" w:eastAsia="仿宋_GB2312" w:hint="eastAsia"/>
                <w:color w:val="000000"/>
                <w:sz w:val="18"/>
                <w:szCs w:val="18"/>
              </w:rPr>
              <w:t>负责城区5</w:t>
            </w:r>
            <w:r w:rsidRPr="009F321E">
              <w:rPr>
                <w:rFonts w:ascii="仿宋_GB2312" w:eastAsia="仿宋_GB2312"/>
                <w:color w:val="000000"/>
                <w:sz w:val="18"/>
                <w:szCs w:val="18"/>
              </w:rPr>
              <w:t>8.35</w:t>
            </w:r>
            <w:r w:rsidRPr="009F321E">
              <w:rPr>
                <w:rFonts w:ascii="仿宋_GB2312" w:eastAsia="仿宋_GB2312" w:hint="eastAsia"/>
                <w:color w:val="000000"/>
                <w:sz w:val="18"/>
                <w:szCs w:val="18"/>
              </w:rPr>
              <w:t>万平方米道路清扫保洁和机械清洗，实行环境卫生长效管理机制，全天候保洁，垃圾做到日产日清并无公害化处理。</w:t>
            </w:r>
            <w:r w:rsidR="00C26DAC" w:rsidRPr="009F321E">
              <w:rPr>
                <w:rFonts w:eastAsia="仿宋_GB2312"/>
                <w:color w:val="000000"/>
                <w:kern w:val="0"/>
                <w:sz w:val="18"/>
                <w:szCs w:val="18"/>
              </w:rPr>
              <w:t xml:space="preserve">　　</w:t>
            </w:r>
          </w:p>
        </w:tc>
        <w:tc>
          <w:tcPr>
            <w:tcW w:w="4464" w:type="dxa"/>
            <w:gridSpan w:val="4"/>
            <w:vAlign w:val="center"/>
          </w:tcPr>
          <w:p w:rsidR="00C26DAC" w:rsidRPr="009F321E" w:rsidRDefault="00C26DAC" w:rsidP="00575816">
            <w:pPr>
              <w:jc w:val="left"/>
              <w:rPr>
                <w:rFonts w:eastAsia="仿宋_GB2312"/>
                <w:color w:val="000000"/>
                <w:kern w:val="0"/>
                <w:sz w:val="18"/>
                <w:szCs w:val="18"/>
              </w:rPr>
            </w:pPr>
            <w:r w:rsidRPr="009F321E">
              <w:rPr>
                <w:rFonts w:eastAsia="仿宋_GB2312"/>
                <w:color w:val="000000"/>
                <w:kern w:val="0"/>
                <w:sz w:val="18"/>
                <w:szCs w:val="18"/>
              </w:rPr>
              <w:t xml:space="preserve">　</w:t>
            </w:r>
            <w:r w:rsidR="000A647E" w:rsidRPr="009F321E">
              <w:rPr>
                <w:rFonts w:ascii="仿宋_GB2312" w:eastAsia="仿宋_GB2312" w:hint="eastAsia"/>
                <w:color w:val="000000"/>
                <w:sz w:val="18"/>
                <w:szCs w:val="18"/>
              </w:rPr>
              <w:t>城区道路5</w:t>
            </w:r>
            <w:r w:rsidR="000A647E" w:rsidRPr="009F321E">
              <w:rPr>
                <w:rFonts w:ascii="仿宋_GB2312" w:eastAsia="仿宋_GB2312"/>
                <w:color w:val="000000"/>
                <w:sz w:val="18"/>
                <w:szCs w:val="18"/>
              </w:rPr>
              <w:t>8.35</w:t>
            </w:r>
            <w:r w:rsidR="000A647E" w:rsidRPr="009F321E">
              <w:rPr>
                <w:rFonts w:ascii="仿宋_GB2312" w:eastAsia="仿宋_GB2312" w:hint="eastAsia"/>
                <w:color w:val="000000"/>
                <w:sz w:val="18"/>
                <w:szCs w:val="18"/>
              </w:rPr>
              <w:t>万平方米清扫保洁实行环境卫生长效管理机制，全天候保洁，垃圾做到日产日清并无公害化处理。</w:t>
            </w:r>
          </w:p>
        </w:tc>
      </w:tr>
      <w:tr w:rsidR="00C26DAC" w:rsidTr="00575816">
        <w:trPr>
          <w:trHeight w:val="868"/>
          <w:jc w:val="center"/>
        </w:trPr>
        <w:tc>
          <w:tcPr>
            <w:tcW w:w="1097" w:type="dxa"/>
            <w:vMerge w:val="restart"/>
            <w:vAlign w:val="center"/>
          </w:tcPr>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绩</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效</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指</w:t>
            </w:r>
          </w:p>
          <w:p w:rsidR="00C26DAC" w:rsidRDefault="00C26DAC" w:rsidP="0041564C">
            <w:pPr>
              <w:spacing w:line="360" w:lineRule="exact"/>
              <w:jc w:val="center"/>
              <w:rPr>
                <w:rFonts w:eastAsia="仿宋_GB2312"/>
                <w:color w:val="000000"/>
                <w:kern w:val="0"/>
                <w:szCs w:val="21"/>
              </w:rPr>
            </w:pPr>
            <w:r>
              <w:rPr>
                <w:rFonts w:eastAsia="仿宋_GB2312"/>
                <w:color w:val="000000"/>
                <w:kern w:val="0"/>
                <w:szCs w:val="21"/>
              </w:rPr>
              <w:t>标</w:t>
            </w:r>
          </w:p>
        </w:tc>
        <w:tc>
          <w:tcPr>
            <w:tcW w:w="965"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一级</w:t>
            </w:r>
          </w:p>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指标</w:t>
            </w:r>
          </w:p>
        </w:tc>
        <w:tc>
          <w:tcPr>
            <w:tcW w:w="1157"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二级指标</w:t>
            </w:r>
          </w:p>
        </w:tc>
        <w:tc>
          <w:tcPr>
            <w:tcW w:w="1314"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三级指标</w:t>
            </w:r>
          </w:p>
        </w:tc>
        <w:tc>
          <w:tcPr>
            <w:tcW w:w="1002"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年度</w:t>
            </w:r>
          </w:p>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指标值</w:t>
            </w:r>
          </w:p>
        </w:tc>
        <w:tc>
          <w:tcPr>
            <w:tcW w:w="1691"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实际</w:t>
            </w:r>
          </w:p>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完成值</w:t>
            </w:r>
          </w:p>
        </w:tc>
        <w:tc>
          <w:tcPr>
            <w:tcW w:w="591"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分值</w:t>
            </w:r>
          </w:p>
        </w:tc>
        <w:tc>
          <w:tcPr>
            <w:tcW w:w="839" w:type="dxa"/>
            <w:vAlign w:val="center"/>
          </w:tcPr>
          <w:p w:rsidR="00C26DAC" w:rsidRPr="009F321E" w:rsidRDefault="00C26DAC" w:rsidP="00575816">
            <w:pPr>
              <w:jc w:val="center"/>
              <w:rPr>
                <w:rFonts w:eastAsia="仿宋_GB2312"/>
                <w:color w:val="000000"/>
                <w:kern w:val="0"/>
                <w:sz w:val="18"/>
                <w:szCs w:val="18"/>
              </w:rPr>
            </w:pPr>
            <w:r w:rsidRPr="009F321E">
              <w:rPr>
                <w:rFonts w:eastAsia="仿宋_GB2312"/>
                <w:color w:val="000000"/>
                <w:kern w:val="0"/>
                <w:sz w:val="18"/>
                <w:szCs w:val="18"/>
              </w:rPr>
              <w:t>得分</w:t>
            </w:r>
          </w:p>
        </w:tc>
        <w:tc>
          <w:tcPr>
            <w:tcW w:w="1343" w:type="dxa"/>
            <w:vAlign w:val="center"/>
          </w:tcPr>
          <w:p w:rsidR="00C26DAC" w:rsidRPr="009F321E" w:rsidRDefault="00C26DAC" w:rsidP="00575816">
            <w:pPr>
              <w:jc w:val="center"/>
              <w:rPr>
                <w:rFonts w:eastAsia="仿宋_GB2312"/>
                <w:color w:val="000000"/>
                <w:spacing w:val="-6"/>
                <w:kern w:val="0"/>
                <w:sz w:val="18"/>
                <w:szCs w:val="18"/>
              </w:rPr>
            </w:pPr>
            <w:r w:rsidRPr="009F321E">
              <w:rPr>
                <w:rFonts w:eastAsia="仿宋_GB2312"/>
                <w:color w:val="000000"/>
                <w:spacing w:val="-6"/>
                <w:kern w:val="0"/>
                <w:sz w:val="18"/>
                <w:szCs w:val="18"/>
              </w:rPr>
              <w:t>偏差原因分析及改进措施</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restart"/>
            <w:vAlign w:val="center"/>
          </w:tcPr>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产出</w:t>
            </w:r>
          </w:p>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指标</w:t>
            </w:r>
          </w:p>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(50分)</w:t>
            </w: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数量指标</w:t>
            </w:r>
          </w:p>
        </w:tc>
        <w:tc>
          <w:tcPr>
            <w:tcW w:w="1314" w:type="dxa"/>
            <w:vAlign w:val="center"/>
          </w:tcPr>
          <w:p w:rsidR="000A647E" w:rsidRPr="009F321E" w:rsidRDefault="000A647E" w:rsidP="00575816">
            <w:pPr>
              <w:jc w:val="center"/>
              <w:rPr>
                <w:rFonts w:ascii="仿宋" w:eastAsia="仿宋" w:hAnsi="仿宋"/>
                <w:sz w:val="18"/>
                <w:szCs w:val="18"/>
              </w:rPr>
            </w:pPr>
            <w:r w:rsidRPr="009F321E">
              <w:rPr>
                <w:rFonts w:ascii="仿宋" w:eastAsia="仿宋" w:hAnsi="仿宋" w:hint="eastAsia"/>
                <w:sz w:val="18"/>
                <w:szCs w:val="18"/>
              </w:rPr>
              <w:t>保洁面积</w:t>
            </w:r>
          </w:p>
        </w:tc>
        <w:tc>
          <w:tcPr>
            <w:tcW w:w="1002" w:type="dxa"/>
            <w:vAlign w:val="center"/>
          </w:tcPr>
          <w:p w:rsidR="000A647E" w:rsidRPr="009F321E" w:rsidRDefault="000A647E" w:rsidP="00575816">
            <w:pPr>
              <w:jc w:val="center"/>
              <w:rPr>
                <w:rFonts w:ascii="仿宋" w:eastAsia="仿宋" w:hAnsi="仿宋"/>
                <w:sz w:val="18"/>
                <w:szCs w:val="18"/>
              </w:rPr>
            </w:pPr>
            <w:r w:rsidRPr="009F321E">
              <w:rPr>
                <w:rFonts w:ascii="仿宋" w:eastAsia="仿宋" w:hAnsi="仿宋" w:hint="eastAsia"/>
                <w:sz w:val="18"/>
                <w:szCs w:val="18"/>
              </w:rPr>
              <w:t>58.35万平方米</w:t>
            </w:r>
          </w:p>
        </w:tc>
        <w:tc>
          <w:tcPr>
            <w:tcW w:w="1691" w:type="dxa"/>
            <w:vAlign w:val="center"/>
          </w:tcPr>
          <w:p w:rsidR="000A647E" w:rsidRPr="009F321E" w:rsidRDefault="000A647E" w:rsidP="00575816">
            <w:pPr>
              <w:jc w:val="center"/>
              <w:rPr>
                <w:rFonts w:ascii="仿宋" w:eastAsia="仿宋" w:hAnsi="仿宋"/>
                <w:sz w:val="18"/>
                <w:szCs w:val="18"/>
              </w:rPr>
            </w:pPr>
            <w:r w:rsidRPr="009F321E">
              <w:rPr>
                <w:rFonts w:ascii="仿宋" w:eastAsia="仿宋" w:hAnsi="仿宋" w:hint="eastAsia"/>
                <w:sz w:val="18"/>
                <w:szCs w:val="18"/>
              </w:rPr>
              <w:t>城区58.35</w:t>
            </w:r>
            <w:r w:rsidR="008D480C" w:rsidRPr="009F321E">
              <w:rPr>
                <w:rFonts w:ascii="仿宋" w:eastAsia="仿宋" w:hAnsi="仿宋" w:hint="eastAsia"/>
                <w:sz w:val="18"/>
                <w:szCs w:val="18"/>
              </w:rPr>
              <w:t>万平</w:t>
            </w:r>
            <w:r w:rsidRPr="009F321E">
              <w:rPr>
                <w:rFonts w:ascii="仿宋" w:eastAsia="仿宋" w:hAnsi="仿宋" w:hint="eastAsia"/>
                <w:sz w:val="18"/>
                <w:szCs w:val="18"/>
              </w:rPr>
              <w:t>方米</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ign w:val="center"/>
          </w:tcPr>
          <w:p w:rsidR="000A647E" w:rsidRPr="009F321E" w:rsidRDefault="000A647E" w:rsidP="00575816">
            <w:pPr>
              <w:jc w:val="left"/>
              <w:rPr>
                <w:rFonts w:ascii="仿宋_GB2312" w:eastAsia="仿宋_GB2312"/>
                <w:color w:val="000000"/>
                <w:kern w:val="0"/>
                <w:sz w:val="18"/>
                <w:szCs w:val="18"/>
              </w:rPr>
            </w:pP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质量指标</w:t>
            </w:r>
          </w:p>
        </w:tc>
        <w:tc>
          <w:tcPr>
            <w:tcW w:w="1314" w:type="dxa"/>
            <w:vAlign w:val="center"/>
          </w:tcPr>
          <w:p w:rsidR="000A647E" w:rsidRPr="009F321E" w:rsidRDefault="00575816"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全天候</w:t>
            </w:r>
            <w:r w:rsidR="006956FD" w:rsidRPr="009F321E">
              <w:rPr>
                <w:rFonts w:ascii="仿宋" w:eastAsia="仿宋" w:hAnsi="仿宋" w:hint="eastAsia"/>
                <w:color w:val="000000"/>
                <w:kern w:val="0"/>
                <w:sz w:val="18"/>
                <w:szCs w:val="18"/>
              </w:rPr>
              <w:t>保洁垃圾日产日清</w:t>
            </w:r>
          </w:p>
        </w:tc>
        <w:tc>
          <w:tcPr>
            <w:tcW w:w="1002"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691" w:type="dxa"/>
            <w:vAlign w:val="center"/>
          </w:tcPr>
          <w:p w:rsidR="000A647E" w:rsidRPr="009F321E" w:rsidRDefault="006956FD"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通过全国文明指数测评等，各项重大接待保障活动</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ign w:val="center"/>
          </w:tcPr>
          <w:p w:rsidR="000A647E" w:rsidRPr="009F321E" w:rsidRDefault="000A647E" w:rsidP="00575816">
            <w:pPr>
              <w:jc w:val="left"/>
              <w:rPr>
                <w:rFonts w:ascii="仿宋_GB2312" w:eastAsia="仿宋_GB2312"/>
                <w:color w:val="000000"/>
                <w:kern w:val="0"/>
                <w:sz w:val="18"/>
                <w:szCs w:val="18"/>
              </w:rPr>
            </w:pP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时效指标</w:t>
            </w:r>
          </w:p>
        </w:tc>
        <w:tc>
          <w:tcPr>
            <w:tcW w:w="1314" w:type="dxa"/>
            <w:vAlign w:val="center"/>
          </w:tcPr>
          <w:p w:rsidR="000A647E" w:rsidRPr="009F321E" w:rsidRDefault="006956FD"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任务完成时间</w:t>
            </w:r>
          </w:p>
        </w:tc>
        <w:tc>
          <w:tcPr>
            <w:tcW w:w="1002"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r w:rsidR="006956FD" w:rsidRPr="009F321E">
              <w:rPr>
                <w:rFonts w:ascii="仿宋" w:eastAsia="仿宋" w:hAnsi="仿宋" w:hint="eastAsia"/>
                <w:color w:val="000000"/>
                <w:kern w:val="0"/>
                <w:sz w:val="18"/>
                <w:szCs w:val="18"/>
              </w:rPr>
              <w:t>2021年12月31日前</w:t>
            </w:r>
          </w:p>
        </w:tc>
        <w:tc>
          <w:tcPr>
            <w:tcW w:w="16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r w:rsidR="006956FD" w:rsidRPr="009F321E">
              <w:rPr>
                <w:rFonts w:ascii="仿宋" w:eastAsia="仿宋" w:hAnsi="仿宋" w:hint="eastAsia"/>
                <w:color w:val="000000"/>
                <w:kern w:val="0"/>
                <w:sz w:val="18"/>
                <w:szCs w:val="18"/>
              </w:rPr>
              <w:t>2021.1-2021.12</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ign w:val="center"/>
          </w:tcPr>
          <w:p w:rsidR="000A647E" w:rsidRPr="009F321E" w:rsidRDefault="000A647E" w:rsidP="00575816">
            <w:pPr>
              <w:jc w:val="left"/>
              <w:rPr>
                <w:rFonts w:ascii="仿宋_GB2312" w:eastAsia="仿宋_GB2312"/>
                <w:color w:val="000000"/>
                <w:kern w:val="0"/>
                <w:sz w:val="18"/>
                <w:szCs w:val="18"/>
              </w:rPr>
            </w:pP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成本指标</w:t>
            </w:r>
          </w:p>
        </w:tc>
        <w:tc>
          <w:tcPr>
            <w:tcW w:w="1314" w:type="dxa"/>
            <w:vAlign w:val="center"/>
          </w:tcPr>
          <w:p w:rsidR="000A647E" w:rsidRPr="009F321E" w:rsidRDefault="006956FD"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预算控制数</w:t>
            </w:r>
          </w:p>
        </w:tc>
        <w:tc>
          <w:tcPr>
            <w:tcW w:w="1002"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r w:rsidR="006956FD" w:rsidRPr="009F321E">
              <w:rPr>
                <w:rFonts w:ascii="仿宋" w:eastAsia="仿宋" w:hAnsi="仿宋" w:hint="eastAsia"/>
                <w:color w:val="000000"/>
                <w:kern w:val="0"/>
                <w:sz w:val="18"/>
                <w:szCs w:val="18"/>
              </w:rPr>
              <w:t>332万元</w:t>
            </w:r>
          </w:p>
        </w:tc>
        <w:tc>
          <w:tcPr>
            <w:tcW w:w="1691" w:type="dxa"/>
            <w:vAlign w:val="center"/>
          </w:tcPr>
          <w:p w:rsidR="000A647E" w:rsidRPr="009F321E" w:rsidRDefault="006956FD"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财政预算332万元</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restart"/>
            <w:vAlign w:val="center"/>
          </w:tcPr>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效益</w:t>
            </w:r>
          </w:p>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指标</w:t>
            </w:r>
          </w:p>
          <w:p w:rsidR="000A647E" w:rsidRPr="009F321E" w:rsidRDefault="000A647E" w:rsidP="00575816">
            <w:pPr>
              <w:jc w:val="left"/>
              <w:rPr>
                <w:rFonts w:ascii="仿宋_GB2312" w:eastAsia="仿宋_GB2312"/>
                <w:color w:val="000000"/>
                <w:kern w:val="0"/>
                <w:sz w:val="18"/>
                <w:szCs w:val="18"/>
              </w:rPr>
            </w:pPr>
            <w:r w:rsidRPr="009F321E">
              <w:rPr>
                <w:rFonts w:ascii="仿宋_GB2312" w:eastAsia="仿宋_GB2312" w:hint="eastAsia"/>
                <w:color w:val="000000"/>
                <w:kern w:val="0"/>
                <w:sz w:val="18"/>
                <w:szCs w:val="18"/>
              </w:rPr>
              <w:t xml:space="preserve">（30分）　</w:t>
            </w: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经济效</w:t>
            </w:r>
          </w:p>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益指标</w:t>
            </w:r>
          </w:p>
        </w:tc>
        <w:tc>
          <w:tcPr>
            <w:tcW w:w="1314" w:type="dxa"/>
            <w:vAlign w:val="center"/>
          </w:tcPr>
          <w:p w:rsidR="000A647E" w:rsidRPr="009F321E" w:rsidRDefault="006956FD"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环境卫生考评</w:t>
            </w:r>
          </w:p>
        </w:tc>
        <w:tc>
          <w:tcPr>
            <w:tcW w:w="1002"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r w:rsidR="006956FD" w:rsidRPr="009F321E">
              <w:rPr>
                <w:rFonts w:ascii="仿宋" w:eastAsia="仿宋" w:hAnsi="仿宋" w:hint="eastAsia"/>
                <w:color w:val="000000"/>
                <w:kern w:val="0"/>
                <w:sz w:val="18"/>
                <w:szCs w:val="18"/>
              </w:rPr>
              <w:t>2个</w:t>
            </w:r>
          </w:p>
        </w:tc>
        <w:tc>
          <w:tcPr>
            <w:tcW w:w="1691" w:type="dxa"/>
            <w:vAlign w:val="center"/>
          </w:tcPr>
          <w:p w:rsidR="000A647E" w:rsidRPr="009F321E" w:rsidRDefault="006956FD"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2021年获得2个市环境卫生考评第一</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ign w:val="center"/>
          </w:tcPr>
          <w:p w:rsidR="000A647E" w:rsidRPr="009F321E" w:rsidRDefault="000A647E" w:rsidP="00575816">
            <w:pPr>
              <w:jc w:val="left"/>
              <w:rPr>
                <w:rFonts w:ascii="仿宋_GB2312" w:eastAsia="仿宋_GB2312"/>
                <w:color w:val="000000"/>
                <w:kern w:val="0"/>
                <w:sz w:val="18"/>
                <w:szCs w:val="18"/>
              </w:rPr>
            </w:pP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社会效</w:t>
            </w:r>
          </w:p>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益指标</w:t>
            </w:r>
          </w:p>
        </w:tc>
        <w:tc>
          <w:tcPr>
            <w:tcW w:w="1314" w:type="dxa"/>
            <w:vAlign w:val="center"/>
          </w:tcPr>
          <w:p w:rsidR="000A647E" w:rsidRPr="009F321E" w:rsidRDefault="008D480C"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环境卫生整洁优美舒适</w:t>
            </w:r>
          </w:p>
        </w:tc>
        <w:tc>
          <w:tcPr>
            <w:tcW w:w="1002" w:type="dxa"/>
            <w:vAlign w:val="center"/>
          </w:tcPr>
          <w:p w:rsidR="000A647E" w:rsidRPr="009F321E" w:rsidRDefault="008D480C"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环境卫生整洁优美舒适</w:t>
            </w:r>
          </w:p>
        </w:tc>
        <w:tc>
          <w:tcPr>
            <w:tcW w:w="1691" w:type="dxa"/>
            <w:vAlign w:val="center"/>
          </w:tcPr>
          <w:p w:rsidR="000A647E" w:rsidRPr="009F321E" w:rsidRDefault="008D480C"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提供就业岗位，让城市环境更加生态宜居</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340"/>
          <w:jc w:val="center"/>
        </w:trPr>
        <w:tc>
          <w:tcPr>
            <w:tcW w:w="1097" w:type="dxa"/>
            <w:vMerge/>
            <w:vAlign w:val="center"/>
          </w:tcPr>
          <w:p w:rsidR="000A647E" w:rsidRDefault="000A647E" w:rsidP="0041564C">
            <w:pPr>
              <w:spacing w:line="360" w:lineRule="exact"/>
              <w:jc w:val="center"/>
              <w:rPr>
                <w:rFonts w:eastAsia="仿宋_GB2312"/>
                <w:color w:val="000000"/>
                <w:kern w:val="0"/>
                <w:szCs w:val="21"/>
              </w:rPr>
            </w:pPr>
          </w:p>
        </w:tc>
        <w:tc>
          <w:tcPr>
            <w:tcW w:w="965" w:type="dxa"/>
            <w:vMerge/>
            <w:vAlign w:val="center"/>
          </w:tcPr>
          <w:p w:rsidR="000A647E" w:rsidRPr="009F321E" w:rsidRDefault="000A647E" w:rsidP="00575816">
            <w:pPr>
              <w:jc w:val="left"/>
              <w:rPr>
                <w:rFonts w:ascii="仿宋_GB2312" w:eastAsia="仿宋_GB2312"/>
                <w:color w:val="000000"/>
                <w:kern w:val="0"/>
                <w:sz w:val="18"/>
                <w:szCs w:val="18"/>
              </w:rPr>
            </w:pP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生态效</w:t>
            </w:r>
          </w:p>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益指标</w:t>
            </w:r>
          </w:p>
        </w:tc>
        <w:tc>
          <w:tcPr>
            <w:tcW w:w="1314" w:type="dxa"/>
            <w:vAlign w:val="center"/>
          </w:tcPr>
          <w:p w:rsidR="000A647E" w:rsidRPr="009F321E" w:rsidRDefault="008D480C"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城区街道无裸露垃圾</w:t>
            </w:r>
          </w:p>
        </w:tc>
        <w:tc>
          <w:tcPr>
            <w:tcW w:w="1002"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691" w:type="dxa"/>
            <w:vAlign w:val="center"/>
          </w:tcPr>
          <w:p w:rsidR="000A647E" w:rsidRPr="009F321E" w:rsidRDefault="008D480C"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全天候开展洒水水喷雾降尘作业达到生态环保</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9F321E">
        <w:trPr>
          <w:trHeight w:val="1083"/>
          <w:jc w:val="center"/>
        </w:trPr>
        <w:tc>
          <w:tcPr>
            <w:tcW w:w="1097" w:type="dxa"/>
            <w:vMerge/>
            <w:vAlign w:val="center"/>
          </w:tcPr>
          <w:p w:rsidR="000A647E" w:rsidRDefault="000A647E" w:rsidP="0041564C">
            <w:pPr>
              <w:spacing w:line="360" w:lineRule="exact"/>
              <w:jc w:val="left"/>
              <w:rPr>
                <w:rFonts w:eastAsia="仿宋_GB2312"/>
                <w:color w:val="000000"/>
                <w:kern w:val="0"/>
                <w:szCs w:val="21"/>
              </w:rPr>
            </w:pPr>
          </w:p>
        </w:tc>
        <w:tc>
          <w:tcPr>
            <w:tcW w:w="965" w:type="dxa"/>
            <w:vAlign w:val="center"/>
          </w:tcPr>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满意度</w:t>
            </w:r>
          </w:p>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指</w:t>
            </w:r>
            <w:r w:rsidR="00575816" w:rsidRPr="009F321E">
              <w:rPr>
                <w:rFonts w:ascii="仿宋_GB2312" w:eastAsia="仿宋_GB2312" w:hint="eastAsia"/>
                <w:color w:val="000000"/>
                <w:kern w:val="0"/>
                <w:sz w:val="18"/>
                <w:szCs w:val="18"/>
              </w:rPr>
              <w:t xml:space="preserve"> </w:t>
            </w:r>
            <w:r w:rsidRPr="009F321E">
              <w:rPr>
                <w:rFonts w:ascii="仿宋_GB2312" w:eastAsia="仿宋_GB2312" w:hint="eastAsia"/>
                <w:color w:val="000000"/>
                <w:kern w:val="0"/>
                <w:sz w:val="18"/>
                <w:szCs w:val="18"/>
              </w:rPr>
              <w:t>标</w:t>
            </w:r>
          </w:p>
          <w:p w:rsidR="000A647E" w:rsidRPr="009F321E" w:rsidRDefault="00575816" w:rsidP="00575816">
            <w:pPr>
              <w:rPr>
                <w:rFonts w:ascii="仿宋_GB2312" w:eastAsia="仿宋_GB2312"/>
                <w:color w:val="000000"/>
                <w:kern w:val="0"/>
                <w:sz w:val="18"/>
                <w:szCs w:val="18"/>
              </w:rPr>
            </w:pPr>
            <w:r w:rsidRPr="009F321E">
              <w:rPr>
                <w:rFonts w:ascii="仿宋_GB2312" w:eastAsia="仿宋_GB2312" w:hint="eastAsia"/>
                <w:color w:val="000000"/>
                <w:kern w:val="0"/>
                <w:sz w:val="18"/>
                <w:szCs w:val="18"/>
              </w:rPr>
              <w:t>（10分）</w:t>
            </w:r>
          </w:p>
        </w:tc>
        <w:tc>
          <w:tcPr>
            <w:tcW w:w="1157" w:type="dxa"/>
            <w:vAlign w:val="center"/>
          </w:tcPr>
          <w:p w:rsidR="000A647E" w:rsidRPr="009F321E" w:rsidRDefault="000A647E" w:rsidP="00575816">
            <w:pPr>
              <w:jc w:val="center"/>
              <w:rPr>
                <w:rFonts w:eastAsia="仿宋_GB2312"/>
                <w:color w:val="000000"/>
                <w:kern w:val="0"/>
                <w:sz w:val="18"/>
                <w:szCs w:val="18"/>
              </w:rPr>
            </w:pPr>
            <w:r w:rsidRPr="009F321E">
              <w:rPr>
                <w:rFonts w:eastAsia="仿宋_GB2312"/>
                <w:color w:val="000000"/>
                <w:kern w:val="0"/>
                <w:sz w:val="18"/>
                <w:szCs w:val="18"/>
              </w:rPr>
              <w:t>服务对象</w:t>
            </w:r>
            <w:r w:rsidRPr="009F321E">
              <w:rPr>
                <w:rFonts w:eastAsia="仿宋_GB2312"/>
                <w:color w:val="000000"/>
                <w:spacing w:val="-6"/>
                <w:kern w:val="0"/>
                <w:sz w:val="18"/>
                <w:szCs w:val="18"/>
              </w:rPr>
              <w:t>满意度指标</w:t>
            </w:r>
          </w:p>
        </w:tc>
        <w:tc>
          <w:tcPr>
            <w:tcW w:w="1314" w:type="dxa"/>
            <w:vAlign w:val="center"/>
          </w:tcPr>
          <w:p w:rsidR="000A647E" w:rsidRPr="009F321E" w:rsidRDefault="008D480C" w:rsidP="00575816">
            <w:pPr>
              <w:jc w:val="left"/>
              <w:rPr>
                <w:rFonts w:ascii="仿宋" w:eastAsia="仿宋" w:hAnsi="仿宋"/>
                <w:color w:val="000000"/>
                <w:kern w:val="0"/>
                <w:sz w:val="18"/>
                <w:szCs w:val="18"/>
              </w:rPr>
            </w:pPr>
            <w:r w:rsidRPr="009F321E">
              <w:rPr>
                <w:rFonts w:ascii="仿宋" w:eastAsia="仿宋" w:hAnsi="仿宋" w:hint="eastAsia"/>
                <w:color w:val="000000"/>
                <w:kern w:val="0"/>
                <w:sz w:val="18"/>
                <w:szCs w:val="18"/>
              </w:rPr>
              <w:t>服务对象满意度</w:t>
            </w:r>
          </w:p>
        </w:tc>
        <w:tc>
          <w:tcPr>
            <w:tcW w:w="1002"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r w:rsidR="008D480C" w:rsidRPr="009F321E">
              <w:rPr>
                <w:rFonts w:ascii="仿宋" w:eastAsia="仿宋" w:hAnsi="仿宋" w:hint="eastAsia"/>
                <w:color w:val="000000"/>
                <w:kern w:val="0"/>
                <w:sz w:val="18"/>
                <w:szCs w:val="18"/>
              </w:rPr>
              <w:t>90%以上</w:t>
            </w:r>
          </w:p>
        </w:tc>
        <w:tc>
          <w:tcPr>
            <w:tcW w:w="16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r w:rsidR="008D480C" w:rsidRPr="009F321E">
              <w:rPr>
                <w:rFonts w:ascii="仿宋" w:eastAsia="仿宋" w:hAnsi="仿宋" w:hint="eastAsia"/>
                <w:color w:val="000000"/>
                <w:kern w:val="0"/>
                <w:sz w:val="18"/>
                <w:szCs w:val="18"/>
              </w:rPr>
              <w:t>95%</w:t>
            </w:r>
          </w:p>
        </w:tc>
        <w:tc>
          <w:tcPr>
            <w:tcW w:w="591"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839"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c>
          <w:tcPr>
            <w:tcW w:w="1343" w:type="dxa"/>
            <w:vAlign w:val="center"/>
          </w:tcPr>
          <w:p w:rsidR="000A647E" w:rsidRPr="009F321E" w:rsidRDefault="000A647E" w:rsidP="00575816">
            <w:pPr>
              <w:jc w:val="left"/>
              <w:rPr>
                <w:rFonts w:ascii="仿宋" w:eastAsia="仿宋" w:hAnsi="仿宋"/>
                <w:color w:val="000000"/>
                <w:kern w:val="0"/>
                <w:sz w:val="18"/>
                <w:szCs w:val="18"/>
              </w:rPr>
            </w:pPr>
            <w:r w:rsidRPr="009F321E">
              <w:rPr>
                <w:rFonts w:ascii="仿宋" w:eastAsia="仿宋" w:hAnsi="仿宋"/>
                <w:color w:val="000000"/>
                <w:kern w:val="0"/>
                <w:sz w:val="18"/>
                <w:szCs w:val="18"/>
              </w:rPr>
              <w:t xml:space="preserve">　</w:t>
            </w:r>
          </w:p>
        </w:tc>
      </w:tr>
      <w:tr w:rsidR="000A647E" w:rsidTr="00575816">
        <w:trPr>
          <w:trHeight w:val="496"/>
          <w:jc w:val="center"/>
        </w:trPr>
        <w:tc>
          <w:tcPr>
            <w:tcW w:w="7226" w:type="dxa"/>
            <w:gridSpan w:val="6"/>
            <w:vAlign w:val="center"/>
          </w:tcPr>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总分</w:t>
            </w:r>
          </w:p>
        </w:tc>
        <w:tc>
          <w:tcPr>
            <w:tcW w:w="591" w:type="dxa"/>
            <w:vAlign w:val="center"/>
          </w:tcPr>
          <w:p w:rsidR="000A647E" w:rsidRPr="009F321E" w:rsidRDefault="000A647E" w:rsidP="00575816">
            <w:pPr>
              <w:jc w:val="center"/>
              <w:rPr>
                <w:rFonts w:ascii="仿宋_GB2312" w:eastAsia="仿宋_GB2312"/>
                <w:color w:val="000000"/>
                <w:kern w:val="0"/>
                <w:sz w:val="18"/>
                <w:szCs w:val="18"/>
              </w:rPr>
            </w:pPr>
            <w:r w:rsidRPr="009F321E">
              <w:rPr>
                <w:rFonts w:ascii="仿宋_GB2312" w:eastAsia="仿宋_GB2312" w:hint="eastAsia"/>
                <w:color w:val="000000"/>
                <w:kern w:val="0"/>
                <w:sz w:val="18"/>
                <w:szCs w:val="18"/>
              </w:rPr>
              <w:t>100</w:t>
            </w:r>
          </w:p>
        </w:tc>
        <w:tc>
          <w:tcPr>
            <w:tcW w:w="839" w:type="dxa"/>
            <w:vAlign w:val="center"/>
          </w:tcPr>
          <w:p w:rsidR="000A647E" w:rsidRPr="009F321E" w:rsidRDefault="00642E1E" w:rsidP="00575816">
            <w:pPr>
              <w:jc w:val="center"/>
              <w:rPr>
                <w:rFonts w:ascii="仿宋_GB2312" w:eastAsia="仿宋_GB2312"/>
                <w:color w:val="000000"/>
                <w:kern w:val="0"/>
                <w:sz w:val="18"/>
                <w:szCs w:val="18"/>
              </w:rPr>
            </w:pPr>
            <w:r>
              <w:rPr>
                <w:rFonts w:ascii="仿宋_GB2312" w:eastAsia="仿宋_GB2312" w:hint="eastAsia"/>
                <w:color w:val="000000"/>
                <w:kern w:val="0"/>
                <w:sz w:val="18"/>
                <w:szCs w:val="18"/>
              </w:rPr>
              <w:t>98</w:t>
            </w:r>
          </w:p>
        </w:tc>
        <w:tc>
          <w:tcPr>
            <w:tcW w:w="1343" w:type="dxa"/>
            <w:vAlign w:val="center"/>
          </w:tcPr>
          <w:p w:rsidR="000A647E" w:rsidRPr="009F321E" w:rsidRDefault="000A647E" w:rsidP="00575816">
            <w:pPr>
              <w:jc w:val="center"/>
              <w:rPr>
                <w:rFonts w:ascii="仿宋_GB2312" w:eastAsia="仿宋_GB2312"/>
                <w:color w:val="000000"/>
                <w:kern w:val="0"/>
                <w:sz w:val="18"/>
                <w:szCs w:val="18"/>
              </w:rPr>
            </w:pPr>
          </w:p>
        </w:tc>
      </w:tr>
    </w:tbl>
    <w:p w:rsidR="00C26DAC" w:rsidRDefault="00C26DAC" w:rsidP="00C26DAC">
      <w:pPr>
        <w:spacing w:line="320" w:lineRule="exact"/>
        <w:rPr>
          <w:rFonts w:eastAsia="仿宋_GB2312"/>
          <w:sz w:val="24"/>
        </w:rPr>
      </w:pPr>
      <w:r>
        <w:rPr>
          <w:rFonts w:eastAsia="仿宋_GB2312"/>
          <w:sz w:val="24"/>
        </w:rPr>
        <w:t>填表人：</w:t>
      </w:r>
      <w:r w:rsidR="00104E67">
        <w:rPr>
          <w:rFonts w:eastAsia="仿宋_GB2312" w:hint="eastAsia"/>
          <w:sz w:val="24"/>
        </w:rPr>
        <w:t>李文利</w:t>
      </w:r>
      <w:r>
        <w:rPr>
          <w:rFonts w:eastAsia="仿宋_GB2312"/>
          <w:sz w:val="24"/>
        </w:rPr>
        <w:t>填报日期：</w:t>
      </w:r>
      <w:r w:rsidR="00104E67">
        <w:rPr>
          <w:rFonts w:eastAsia="仿宋_GB2312" w:hint="eastAsia"/>
          <w:sz w:val="24"/>
        </w:rPr>
        <w:t>2022.7.12</w:t>
      </w:r>
      <w:r>
        <w:rPr>
          <w:rFonts w:eastAsia="仿宋_GB2312"/>
          <w:sz w:val="24"/>
        </w:rPr>
        <w:t>联系电话</w:t>
      </w:r>
      <w:r w:rsidR="00104E67">
        <w:rPr>
          <w:rFonts w:eastAsia="仿宋_GB2312" w:hint="eastAsia"/>
          <w:sz w:val="24"/>
        </w:rPr>
        <w:t>8481909</w:t>
      </w:r>
      <w:r>
        <w:rPr>
          <w:rFonts w:eastAsia="仿宋_GB2312"/>
          <w:sz w:val="24"/>
        </w:rPr>
        <w:t>单位负责人签字：</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C26DAC" w:rsidRPr="003C5CA0" w:rsidTr="0041564C">
        <w:trPr>
          <w:trHeight w:val="12998"/>
          <w:jc w:val="center"/>
        </w:trPr>
        <w:tc>
          <w:tcPr>
            <w:tcW w:w="9369" w:type="dxa"/>
          </w:tcPr>
          <w:p w:rsidR="00C26DAC" w:rsidRPr="003C5CA0" w:rsidRDefault="00C26DAC" w:rsidP="0041564C">
            <w:pPr>
              <w:spacing w:line="480" w:lineRule="exact"/>
              <w:jc w:val="center"/>
              <w:rPr>
                <w:rFonts w:eastAsia="仿宋_GB2312"/>
                <w:b/>
                <w:bCs/>
                <w:sz w:val="24"/>
              </w:rPr>
            </w:pPr>
            <w:r w:rsidRPr="003C5CA0">
              <w:rPr>
                <w:rFonts w:eastAsia="黑体"/>
                <w:sz w:val="24"/>
              </w:rPr>
              <w:lastRenderedPageBreak/>
              <w:br w:type="page"/>
            </w:r>
            <w:r w:rsidRPr="003C5CA0">
              <w:rPr>
                <w:rFonts w:ascii="黑体" w:eastAsia="黑体" w:hAnsi="黑体" w:hint="eastAsia"/>
                <w:bCs/>
                <w:sz w:val="24"/>
              </w:rPr>
              <w:t>五、评价报告综述</w:t>
            </w:r>
          </w:p>
          <w:p w:rsidR="00C26DAC" w:rsidRPr="003C5CA0" w:rsidRDefault="00C26DAC" w:rsidP="003C5CA0">
            <w:pPr>
              <w:spacing w:line="480" w:lineRule="exact"/>
              <w:ind w:firstLineChars="200" w:firstLine="480"/>
              <w:rPr>
                <w:rFonts w:eastAsia="仿宋_GB2312"/>
                <w:sz w:val="24"/>
              </w:rPr>
            </w:pPr>
          </w:p>
          <w:p w:rsidR="009F2EDF" w:rsidRPr="003C5CA0" w:rsidRDefault="003C5CA0" w:rsidP="004B2E01">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一、预算支出概况</w:t>
            </w:r>
            <w:bookmarkStart w:id="0" w:name="_GoBack"/>
            <w:bookmarkEnd w:id="0"/>
          </w:p>
          <w:p w:rsidR="003C5CA0" w:rsidRPr="003C5CA0" w:rsidRDefault="00F114A8" w:rsidP="004B2E01">
            <w:pPr>
              <w:pStyle w:val="a3"/>
              <w:shd w:val="clear" w:color="auto" w:fill="FFFFFF"/>
              <w:spacing w:before="0" w:beforeAutospacing="0" w:after="0" w:afterAutospacing="0" w:line="360" w:lineRule="auto"/>
              <w:ind w:firstLine="480"/>
              <w:jc w:val="both"/>
              <w:rPr>
                <w:rFonts w:ascii="仿宋" w:eastAsia="仿宋" w:hAnsi="仿宋"/>
                <w:color w:val="000000" w:themeColor="text1"/>
              </w:rPr>
            </w:pPr>
            <w:r>
              <w:rPr>
                <w:rFonts w:ascii="仿宋" w:eastAsia="仿宋" w:hAnsi="仿宋" w:hint="eastAsia"/>
                <w:color w:val="000000" w:themeColor="text1"/>
              </w:rPr>
              <w:t>2021</w:t>
            </w:r>
            <w:r w:rsidR="009F2EDF" w:rsidRPr="003C5CA0">
              <w:rPr>
                <w:rFonts w:ascii="仿宋" w:eastAsia="仿宋" w:hAnsi="仿宋" w:hint="eastAsia"/>
                <w:color w:val="000000" w:themeColor="text1"/>
              </w:rPr>
              <w:t>年我区城区车行道、人行道清扫保洁面积共</w:t>
            </w:r>
            <w:r w:rsidR="009F2EDF" w:rsidRPr="003C5CA0">
              <w:rPr>
                <w:rFonts w:ascii="仿宋" w:eastAsia="仿宋" w:hAnsi="仿宋"/>
                <w:color w:val="000000" w:themeColor="text1"/>
              </w:rPr>
              <w:t>58.35</w:t>
            </w:r>
            <w:r w:rsidR="009F2EDF" w:rsidRPr="003C5CA0">
              <w:rPr>
                <w:rFonts w:ascii="仿宋" w:eastAsia="仿宋" w:hAnsi="仿宋" w:hint="eastAsia"/>
                <w:color w:val="000000" w:themeColor="text1"/>
              </w:rPr>
              <w:t>万平方米，其中一级道路38.82万平方米，二级道路</w:t>
            </w:r>
            <w:r w:rsidR="009F2EDF" w:rsidRPr="003C5CA0">
              <w:rPr>
                <w:rFonts w:ascii="仿宋" w:eastAsia="仿宋" w:hAnsi="仿宋" w:hint="eastAsia"/>
                <w:bCs/>
                <w:color w:val="000000" w:themeColor="text1"/>
              </w:rPr>
              <w:t>12.1万</w:t>
            </w:r>
            <w:r w:rsidR="009F2EDF" w:rsidRPr="003C5CA0">
              <w:rPr>
                <w:rFonts w:ascii="仿宋" w:eastAsia="仿宋" w:hAnsi="仿宋" w:hint="eastAsia"/>
                <w:color w:val="000000" w:themeColor="text1"/>
              </w:rPr>
              <w:t>平方米，</w:t>
            </w:r>
            <w:r w:rsidR="009F2EDF" w:rsidRPr="003C5CA0">
              <w:rPr>
                <w:rFonts w:ascii="仿宋" w:eastAsia="仿宋" w:hAnsi="仿宋" w:hint="eastAsia"/>
                <w:bCs/>
                <w:color w:val="000000" w:themeColor="text1"/>
              </w:rPr>
              <w:t>三级2.52万平方米，四级4.91万平方米</w:t>
            </w:r>
            <w:r w:rsidR="009F2EDF" w:rsidRPr="003C5CA0">
              <w:rPr>
                <w:rFonts w:ascii="仿宋" w:eastAsia="仿宋" w:hAnsi="仿宋" w:hint="eastAsia"/>
                <w:color w:val="000000" w:themeColor="text1"/>
              </w:rPr>
              <w:t>,道路洒水36.7万平方米；道路冲水40.2万平方米；清洗果皮筒220只；公厕维护保洁6座；垃圾站维护保洁6</w:t>
            </w:r>
            <w:r w:rsidR="00BF69C8">
              <w:rPr>
                <w:rFonts w:ascii="仿宋" w:eastAsia="仿宋" w:hAnsi="仿宋" w:hint="eastAsia"/>
                <w:color w:val="000000" w:themeColor="text1"/>
              </w:rPr>
              <w:t>座；环卫作业车辆</w:t>
            </w:r>
            <w:r w:rsidR="009F2EDF" w:rsidRPr="003C5CA0">
              <w:rPr>
                <w:rFonts w:ascii="仿宋" w:eastAsia="仿宋" w:hAnsi="仿宋" w:hint="eastAsia"/>
                <w:color w:val="000000" w:themeColor="text1"/>
              </w:rPr>
              <w:t>19台。</w:t>
            </w:r>
          </w:p>
          <w:p w:rsidR="003C5CA0" w:rsidRPr="003C5CA0" w:rsidRDefault="003C5CA0" w:rsidP="004B2E01">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二、预算资金使用及管理情况</w:t>
            </w:r>
          </w:p>
          <w:p w:rsidR="009F2EDF" w:rsidRPr="003C5CA0" w:rsidRDefault="00282D56" w:rsidP="004B2E01">
            <w:pPr>
              <w:widowControl/>
              <w:shd w:val="clear" w:color="auto" w:fill="FFFFFF"/>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2021</w:t>
            </w:r>
            <w:r w:rsidR="00E53469">
              <w:rPr>
                <w:rFonts w:ascii="仿宋" w:eastAsia="仿宋" w:hAnsi="仿宋" w:cs="宋体" w:hint="eastAsia"/>
                <w:color w:val="000000"/>
                <w:kern w:val="0"/>
                <w:sz w:val="24"/>
              </w:rPr>
              <w:t>年财政预算</w:t>
            </w:r>
            <w:r>
              <w:rPr>
                <w:rFonts w:ascii="仿宋" w:eastAsia="仿宋" w:hAnsi="仿宋" w:cs="宋体" w:hint="eastAsia"/>
                <w:color w:val="000000"/>
                <w:kern w:val="0"/>
                <w:sz w:val="24"/>
              </w:rPr>
              <w:t>保洁</w:t>
            </w:r>
            <w:r w:rsidR="00E53469">
              <w:rPr>
                <w:rFonts w:ascii="仿宋" w:eastAsia="仿宋" w:hAnsi="仿宋" w:cs="宋体" w:hint="eastAsia"/>
                <w:color w:val="000000"/>
                <w:kern w:val="0"/>
                <w:sz w:val="24"/>
              </w:rPr>
              <w:t>经费</w:t>
            </w:r>
            <w:r w:rsidRPr="003C5CA0">
              <w:rPr>
                <w:rFonts w:ascii="仿宋" w:eastAsia="仿宋" w:hAnsi="仿宋" w:cs="宋体"/>
                <w:color w:val="000000"/>
                <w:kern w:val="0"/>
                <w:sz w:val="24"/>
              </w:rPr>
              <w:t>3</w:t>
            </w:r>
            <w:r>
              <w:rPr>
                <w:rFonts w:ascii="仿宋" w:eastAsia="仿宋" w:hAnsi="仿宋" w:cs="宋体" w:hint="eastAsia"/>
                <w:color w:val="000000"/>
                <w:kern w:val="0"/>
                <w:sz w:val="24"/>
              </w:rPr>
              <w:t>32</w:t>
            </w:r>
            <w:r w:rsidRPr="003C5CA0">
              <w:rPr>
                <w:rFonts w:ascii="仿宋" w:eastAsia="仿宋" w:hAnsi="仿宋" w:cs="宋体" w:hint="eastAsia"/>
                <w:color w:val="000000"/>
                <w:kern w:val="0"/>
                <w:sz w:val="24"/>
              </w:rPr>
              <w:t>万元</w:t>
            </w:r>
            <w:r>
              <w:rPr>
                <w:rFonts w:ascii="仿宋" w:eastAsia="仿宋" w:hAnsi="仿宋" w:cs="宋体" w:hint="eastAsia"/>
                <w:color w:val="000000"/>
                <w:kern w:val="0"/>
                <w:sz w:val="24"/>
              </w:rPr>
              <w:t>,</w:t>
            </w:r>
            <w:r w:rsidR="00E53469">
              <w:rPr>
                <w:rFonts w:ascii="仿宋" w:eastAsia="仿宋" w:hAnsi="仿宋" w:cs="宋体" w:hint="eastAsia"/>
                <w:color w:val="000000"/>
                <w:kern w:val="0"/>
                <w:sz w:val="24"/>
              </w:rPr>
              <w:t>实际拨款332万元，</w:t>
            </w:r>
            <w:r>
              <w:rPr>
                <w:rFonts w:ascii="仿宋" w:eastAsia="仿宋" w:hAnsi="仿宋" w:cs="宋体" w:hint="eastAsia"/>
                <w:color w:val="000000"/>
                <w:kern w:val="0"/>
                <w:sz w:val="24"/>
              </w:rPr>
              <w:t>我</w:t>
            </w:r>
            <w:r w:rsidR="000C469E">
              <w:rPr>
                <w:rFonts w:ascii="仿宋" w:eastAsia="仿宋" w:hAnsi="仿宋" w:cs="宋体" w:hint="eastAsia"/>
                <w:color w:val="000000"/>
                <w:kern w:val="0"/>
                <w:sz w:val="24"/>
              </w:rPr>
              <w:t>所用于城区</w:t>
            </w:r>
            <w:r w:rsidR="009F2EDF" w:rsidRPr="003C5CA0">
              <w:rPr>
                <w:rFonts w:ascii="仿宋" w:eastAsia="仿宋" w:hAnsi="仿宋" w:cs="宋体" w:hint="eastAsia"/>
                <w:color w:val="000000"/>
                <w:kern w:val="0"/>
                <w:sz w:val="24"/>
              </w:rPr>
              <w:t>环卫保洁支出经费</w:t>
            </w:r>
            <w:r w:rsidR="009F2EDF" w:rsidRPr="003C5CA0">
              <w:rPr>
                <w:rFonts w:ascii="仿宋" w:eastAsia="仿宋" w:hAnsi="仿宋" w:cs="宋体" w:hint="eastAsia"/>
                <w:color w:val="000000" w:themeColor="text1"/>
                <w:kern w:val="0"/>
                <w:sz w:val="24"/>
              </w:rPr>
              <w:t>共计</w:t>
            </w:r>
            <w:r w:rsidR="002201C6">
              <w:rPr>
                <w:rFonts w:ascii="仿宋" w:eastAsia="仿宋" w:hAnsi="仿宋" w:cs="宋体" w:hint="eastAsia"/>
                <w:color w:val="000000" w:themeColor="text1"/>
                <w:kern w:val="0"/>
                <w:sz w:val="24"/>
              </w:rPr>
              <w:t>342</w:t>
            </w:r>
            <w:r w:rsidR="009F2EDF" w:rsidRPr="003C5CA0">
              <w:rPr>
                <w:rFonts w:ascii="仿宋" w:eastAsia="仿宋" w:hAnsi="仿宋" w:cs="宋体" w:hint="eastAsia"/>
                <w:color w:val="000000" w:themeColor="text1"/>
                <w:kern w:val="0"/>
                <w:sz w:val="24"/>
              </w:rPr>
              <w:t>万元</w:t>
            </w:r>
            <w:r>
              <w:rPr>
                <w:rFonts w:ascii="仿宋" w:eastAsia="仿宋" w:hAnsi="仿宋" w:cs="宋体" w:hint="eastAsia"/>
                <w:color w:val="000000"/>
                <w:kern w:val="0"/>
                <w:sz w:val="24"/>
              </w:rPr>
              <w:t>，</w:t>
            </w:r>
            <w:r w:rsidR="009F2EDF" w:rsidRPr="003C5CA0">
              <w:rPr>
                <w:rFonts w:ascii="仿宋" w:eastAsia="仿宋" w:hAnsi="仿宋" w:cs="宋体" w:hint="eastAsia"/>
                <w:color w:val="000000"/>
                <w:kern w:val="0"/>
                <w:sz w:val="24"/>
              </w:rPr>
              <w:t>所有经费均统一管理、统一安排，用于环卫清扫保洁维护工作，做到年初有预算、年底有决算，以事定费、费随事转。</w:t>
            </w:r>
          </w:p>
          <w:p w:rsidR="003C5CA0" w:rsidRPr="003C5CA0" w:rsidRDefault="003C5CA0" w:rsidP="004B2E01">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三、预算支出组织实施情况</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1、创新推进示范管理。大力践行“街长制”，制定了《督查工作实施方案》，明确每个职工负责</w:t>
            </w:r>
            <w:r w:rsidRPr="003C5CA0">
              <w:rPr>
                <w:rFonts w:ascii="仿宋" w:eastAsia="仿宋" w:hAnsi="仿宋" w:cs="宋体"/>
                <w:color w:val="000000"/>
                <w:kern w:val="0"/>
                <w:sz w:val="24"/>
              </w:rPr>
              <w:t>1</w:t>
            </w:r>
            <w:r w:rsidRPr="003C5CA0">
              <w:rPr>
                <w:rFonts w:ascii="仿宋" w:eastAsia="仿宋" w:hAnsi="仿宋" w:cs="宋体" w:hint="eastAsia"/>
                <w:color w:val="000000"/>
                <w:kern w:val="0"/>
                <w:sz w:val="24"/>
              </w:rPr>
              <w:t>-</w:t>
            </w:r>
            <w:r w:rsidRPr="003C5CA0">
              <w:rPr>
                <w:rFonts w:ascii="仿宋" w:eastAsia="仿宋" w:hAnsi="仿宋" w:cs="宋体"/>
                <w:color w:val="000000"/>
                <w:kern w:val="0"/>
                <w:sz w:val="24"/>
              </w:rPr>
              <w:t>3</w:t>
            </w:r>
            <w:r w:rsidRPr="003C5CA0">
              <w:rPr>
                <w:rFonts w:ascii="仿宋" w:eastAsia="仿宋" w:hAnsi="仿宋" w:cs="宋体" w:hint="eastAsia"/>
                <w:color w:val="000000"/>
                <w:kern w:val="0"/>
                <w:sz w:val="24"/>
              </w:rPr>
              <w:t>条道路，每天到责任路段巡查</w:t>
            </w:r>
            <w:r w:rsidRPr="003C5CA0">
              <w:rPr>
                <w:rFonts w:ascii="仿宋" w:eastAsia="仿宋" w:hAnsi="仿宋" w:cs="宋体"/>
                <w:color w:val="000000"/>
                <w:kern w:val="0"/>
                <w:sz w:val="24"/>
              </w:rPr>
              <w:t>1</w:t>
            </w:r>
            <w:r w:rsidRPr="003C5CA0">
              <w:rPr>
                <w:rFonts w:ascii="仿宋" w:eastAsia="仿宋" w:hAnsi="仿宋" w:cs="宋体" w:hint="eastAsia"/>
                <w:color w:val="000000"/>
                <w:kern w:val="0"/>
                <w:sz w:val="24"/>
              </w:rPr>
              <w:t>次以上，将发现的问题及时拍照反馈至环卫所工作群，督促责任领导快速整改落实；根据巡查次数、督查发现和解决问题的数量，每月进行奖罚。</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2、创新推进高效管理。建立起解决问题“挂销号”制度，对工作中存在的问题进行登记，每月定期召开工作讲评会，限时办结“销号”，有效杜绝了久拖不决的弊病，提升了工作效率。</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color w:val="000000"/>
                <w:kern w:val="0"/>
                <w:sz w:val="24"/>
              </w:rPr>
              <w:t>3</w:t>
            </w:r>
            <w:r w:rsidRPr="003C5CA0">
              <w:rPr>
                <w:rFonts w:ascii="仿宋" w:eastAsia="仿宋" w:hAnsi="仿宋" w:cs="宋体" w:hint="eastAsia"/>
                <w:color w:val="000000"/>
                <w:kern w:val="0"/>
                <w:sz w:val="24"/>
              </w:rPr>
              <w:t>、全面优化“街道清洗”。充分发挥机械作业的优势，将人、车、路等要素相对捆绑，每天利用洒水车、洗扫车、清洗车等设备，对车行道、人行道、边沿石及交通护栏，进行全方位、高精度洗扫，确保辖区街道全部“路见本色”；同时，将清洗举措向作业设备保洁延伸，每天定时对机械车辆和垃圾箱、果皮筒进行洗、抹、擦，各类设备洁净如新；在设施维护上，对公厕、垃圾站严格落实全天候专人保洁维护制度，环卫设施功能完善，内外环境干净整洁。</w:t>
            </w:r>
          </w:p>
          <w:p w:rsidR="003C5CA0" w:rsidRPr="003C5CA0" w:rsidRDefault="003C5CA0" w:rsidP="004B2E01">
            <w:pPr>
              <w:adjustRightInd w:val="0"/>
              <w:snapToGrid w:val="0"/>
              <w:spacing w:line="360" w:lineRule="auto"/>
              <w:ind w:firstLineChars="200" w:firstLine="480"/>
              <w:rPr>
                <w:rFonts w:ascii="仿宋" w:eastAsia="仿宋" w:hAnsi="仿宋" w:cs="宋体"/>
                <w:color w:val="000000"/>
                <w:kern w:val="0"/>
                <w:sz w:val="24"/>
              </w:rPr>
            </w:pPr>
            <w:r w:rsidRPr="003C5CA0">
              <w:rPr>
                <w:rFonts w:ascii="黑体" w:eastAsia="黑体" w:hAnsi="黑体" w:cs="黑体" w:hint="eastAsia"/>
                <w:sz w:val="24"/>
              </w:rPr>
              <w:t>四、预算支出绩效情况</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w:t>
            </w:r>
            <w:r w:rsidR="003C5CA0" w:rsidRPr="003C5CA0">
              <w:rPr>
                <w:rFonts w:ascii="仿宋" w:eastAsia="仿宋" w:hAnsi="仿宋" w:cs="宋体" w:hint="eastAsia"/>
                <w:color w:val="000000"/>
                <w:kern w:val="0"/>
                <w:sz w:val="24"/>
              </w:rPr>
              <w:t>一</w:t>
            </w:r>
            <w:r w:rsidRPr="003C5CA0">
              <w:rPr>
                <w:rFonts w:ascii="仿宋" w:eastAsia="仿宋" w:hAnsi="仿宋" w:cs="宋体" w:hint="eastAsia"/>
                <w:color w:val="000000"/>
                <w:kern w:val="0"/>
                <w:sz w:val="24"/>
              </w:rPr>
              <w:t>)综合评价情况及评价结论</w:t>
            </w:r>
          </w:p>
          <w:p w:rsidR="009F2EDF" w:rsidRPr="003C5CA0" w:rsidRDefault="000C469E" w:rsidP="004B2E01">
            <w:pPr>
              <w:widowControl/>
              <w:shd w:val="clear" w:color="auto" w:fill="FFFFFF"/>
              <w:spacing w:line="360" w:lineRule="auto"/>
              <w:ind w:firstLineChars="200" w:firstLine="480"/>
              <w:rPr>
                <w:rFonts w:ascii="仿宋" w:eastAsia="仿宋" w:hAnsi="仿宋" w:cs="宋体"/>
                <w:color w:val="000000"/>
                <w:kern w:val="0"/>
                <w:sz w:val="24"/>
              </w:rPr>
            </w:pPr>
            <w:r>
              <w:rPr>
                <w:rFonts w:ascii="仿宋" w:eastAsia="仿宋" w:hAnsi="仿宋" w:cs="宋体" w:hint="eastAsia"/>
                <w:color w:val="000000"/>
                <w:kern w:val="0"/>
                <w:sz w:val="24"/>
              </w:rPr>
              <w:t>2021</w:t>
            </w:r>
            <w:r w:rsidR="009F2EDF" w:rsidRPr="003C5CA0">
              <w:rPr>
                <w:rFonts w:ascii="仿宋" w:eastAsia="仿宋" w:hAnsi="仿宋" w:cs="宋体" w:hint="eastAsia"/>
                <w:color w:val="000000"/>
                <w:kern w:val="0"/>
                <w:sz w:val="24"/>
              </w:rPr>
              <w:t>年，我单位认真落实“出门就是工作，上街就是管理”理念，将环卫事业作为提升城市品位的有效载体来谋划，作为深化全国文明城市建设的重要举措来推进，作为</w:t>
            </w:r>
            <w:r w:rsidR="009F2EDF" w:rsidRPr="003C5CA0">
              <w:rPr>
                <w:rFonts w:ascii="仿宋" w:eastAsia="仿宋" w:hAnsi="仿宋" w:cs="宋体" w:hint="eastAsia"/>
                <w:color w:val="000000"/>
                <w:kern w:val="0"/>
                <w:sz w:val="24"/>
              </w:rPr>
              <w:lastRenderedPageBreak/>
              <w:t>事关群众切身利益的民生大事来落实，引领干部职工奋力打造“美丽幸福新云溪”，主动顺应人民群众日益增长的美好生态环境需要，将环境卫生品质视为环卫工作的生命线，不断调优作业模式，调高作业标准，推动城市环境卫生面貌发生了翻天覆地的变化，进一步提升了城市宜居幸福指数。</w:t>
            </w:r>
          </w:p>
          <w:p w:rsidR="003C5CA0" w:rsidRDefault="009F2EDF" w:rsidP="004B2E01">
            <w:pPr>
              <w:widowControl/>
              <w:shd w:val="clear" w:color="auto" w:fill="FFFFFF"/>
              <w:spacing w:line="360" w:lineRule="auto"/>
              <w:ind w:firstLineChars="200" w:firstLine="480"/>
              <w:rPr>
                <w:rFonts w:ascii="仿宋" w:eastAsia="仿宋" w:hAnsi="仿宋" w:cs="宋体"/>
                <w:color w:val="000000" w:themeColor="text1"/>
                <w:kern w:val="0"/>
                <w:sz w:val="24"/>
              </w:rPr>
            </w:pPr>
            <w:r w:rsidRPr="003C5CA0">
              <w:rPr>
                <w:rFonts w:ascii="仿宋" w:eastAsia="仿宋" w:hAnsi="仿宋" w:cs="宋体" w:hint="eastAsia"/>
                <w:color w:val="000000"/>
                <w:kern w:val="0"/>
                <w:sz w:val="24"/>
              </w:rPr>
              <w:t>根据</w:t>
            </w:r>
            <w:r w:rsidR="000C469E">
              <w:rPr>
                <w:rFonts w:ascii="仿宋" w:eastAsia="仿宋" w:hAnsi="仿宋" w:cs="宋体" w:hint="eastAsia"/>
                <w:color w:val="000000"/>
                <w:kern w:val="0"/>
                <w:sz w:val="24"/>
              </w:rPr>
              <w:t>2021</w:t>
            </w:r>
            <w:r w:rsidRPr="003C5CA0">
              <w:rPr>
                <w:rFonts w:ascii="仿宋" w:eastAsia="仿宋" w:hAnsi="仿宋" w:cs="宋体" w:hint="eastAsia"/>
                <w:color w:val="000000"/>
                <w:kern w:val="0"/>
                <w:sz w:val="24"/>
              </w:rPr>
              <w:t>年度我单位保洁绩效工作完成情况，</w:t>
            </w:r>
            <w:r w:rsidRPr="003C5CA0">
              <w:rPr>
                <w:rFonts w:ascii="仿宋" w:eastAsia="仿宋" w:hAnsi="仿宋" w:cs="宋体" w:hint="eastAsia"/>
                <w:color w:val="000000" w:themeColor="text1"/>
                <w:kern w:val="0"/>
                <w:sz w:val="24"/>
              </w:rPr>
              <w:t>我所自评打分为98分，考评结果为优。</w:t>
            </w:r>
          </w:p>
          <w:p w:rsidR="009F2EDF" w:rsidRPr="003C5CA0" w:rsidRDefault="003C5CA0"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 xml:space="preserve"> </w:t>
            </w:r>
            <w:r w:rsidR="009F2EDF" w:rsidRPr="003C5CA0">
              <w:rPr>
                <w:rFonts w:ascii="仿宋" w:eastAsia="仿宋" w:hAnsi="仿宋" w:cs="宋体" w:hint="eastAsia"/>
                <w:color w:val="000000"/>
                <w:kern w:val="0"/>
                <w:sz w:val="24"/>
              </w:rPr>
              <w:t>(</w:t>
            </w:r>
            <w:r w:rsidRPr="003C5CA0">
              <w:rPr>
                <w:rFonts w:ascii="仿宋" w:eastAsia="仿宋" w:hAnsi="仿宋" w:cs="宋体" w:hint="eastAsia"/>
                <w:color w:val="000000"/>
                <w:kern w:val="0"/>
                <w:sz w:val="24"/>
              </w:rPr>
              <w:t>二</w:t>
            </w:r>
            <w:r w:rsidR="009F2EDF" w:rsidRPr="003C5CA0">
              <w:rPr>
                <w:rFonts w:ascii="仿宋" w:eastAsia="仿宋" w:hAnsi="仿宋" w:cs="宋体" w:hint="eastAsia"/>
                <w:color w:val="000000"/>
                <w:kern w:val="0"/>
                <w:sz w:val="24"/>
              </w:rPr>
              <w:t>)项目主要绩效情况分析</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1、项目绩效定性目标及实施计划完成情况。预期目标为“达到文明指数测评标准”，实际完成情况为“顺利通过全国文明城市复查测评”。</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２、项目绩效定量目标（指标）及完成情况。在保洁上，辖区所有街道均按分类标准做好了日常清洗、清扫、保洁等工作，实现“路见本色”；在垃圾清运上，配齐了保洁三轮车、勾臂车、压缩车等各类运输设备，无论是街面、果皮筒垃圾的零星收集，庭院、单位、门店垃圾的转运，还是垃圾站垃圾的长途清运，全程实现了机械化和密闭化；在站厕维护上，做到全天候专人维护保洁，方便市民如厕和倒垃圾。同时全年圆满完成全国文明城市复查测评等和各项重大接待保障活动，得到各级领导高度好评。</w:t>
            </w:r>
          </w:p>
          <w:p w:rsidR="003C5CA0" w:rsidRPr="003C5CA0" w:rsidRDefault="003C5CA0" w:rsidP="004B2E01">
            <w:pPr>
              <w:adjustRightInd w:val="0"/>
              <w:snapToGrid w:val="0"/>
              <w:spacing w:line="360" w:lineRule="auto"/>
              <w:ind w:firstLineChars="200" w:firstLine="480"/>
              <w:rPr>
                <w:rFonts w:ascii="黑体" w:eastAsia="黑体" w:hAnsi="黑体" w:cs="黑体"/>
                <w:sz w:val="24"/>
              </w:rPr>
            </w:pPr>
            <w:r w:rsidRPr="003C5CA0">
              <w:rPr>
                <w:rFonts w:ascii="黑体" w:eastAsia="黑体" w:hAnsi="黑体" w:cs="黑体" w:hint="eastAsia"/>
                <w:sz w:val="24"/>
              </w:rPr>
              <w:t>五、主要经验做法、存在的问题及原因分析</w:t>
            </w:r>
          </w:p>
          <w:p w:rsidR="009F2EDF" w:rsidRPr="003C5CA0" w:rsidRDefault="009F2EDF" w:rsidP="004B2E01">
            <w:pPr>
              <w:widowControl/>
              <w:shd w:val="clear" w:color="auto" w:fill="FFFFFF"/>
              <w:spacing w:line="360" w:lineRule="auto"/>
              <w:ind w:firstLineChars="200" w:firstLine="480"/>
              <w:rPr>
                <w:rFonts w:ascii="仿宋" w:eastAsia="仿宋" w:hAnsi="仿宋" w:cs="宋体"/>
                <w:color w:val="000000"/>
                <w:kern w:val="0"/>
                <w:sz w:val="24"/>
              </w:rPr>
            </w:pPr>
            <w:r w:rsidRPr="003C5CA0">
              <w:rPr>
                <w:rFonts w:ascii="仿宋" w:eastAsia="仿宋" w:hAnsi="仿宋" w:cs="宋体" w:hint="eastAsia"/>
                <w:color w:val="000000"/>
                <w:kern w:val="0"/>
                <w:sz w:val="24"/>
              </w:rPr>
              <w:t>环卫工作仍面临着诸多困难和挑战，离上级要求和市民期待还有较大差距，主要表现在：市容卫生工作存在不少短板；环卫机械化作业效率有待进一步挖掘</w:t>
            </w:r>
            <w:r w:rsidRPr="003C5CA0">
              <w:rPr>
                <w:rFonts w:ascii="仿宋" w:eastAsia="仿宋" w:hAnsi="仿宋" w:cs="宋体" w:hint="eastAsia"/>
                <w:color w:val="000000" w:themeColor="text1"/>
                <w:kern w:val="0"/>
                <w:sz w:val="24"/>
              </w:rPr>
              <w:t>；临聘人员综合素质不高</w:t>
            </w:r>
            <w:r w:rsidRPr="003C5CA0">
              <w:rPr>
                <w:rFonts w:ascii="仿宋" w:eastAsia="仿宋" w:hAnsi="仿宋" w:cs="宋体" w:hint="eastAsia"/>
                <w:color w:val="000000"/>
                <w:kern w:val="0"/>
                <w:sz w:val="24"/>
              </w:rPr>
              <w:t>；安全生产形势依然十分严峻等。今后我单位将进一步完善环卫设施设备</w:t>
            </w:r>
            <w:r w:rsidR="000C469E">
              <w:rPr>
                <w:rFonts w:ascii="仿宋" w:eastAsia="仿宋" w:hAnsi="仿宋" w:cs="宋体" w:hint="eastAsia"/>
                <w:color w:val="000000"/>
                <w:kern w:val="0"/>
                <w:sz w:val="24"/>
              </w:rPr>
              <w:t>，提升环卫机械化作业效率；严格控制临聘人员数量，处理好临聘人员的</w:t>
            </w:r>
            <w:r w:rsidRPr="003C5CA0">
              <w:rPr>
                <w:rFonts w:ascii="仿宋" w:eastAsia="仿宋" w:hAnsi="仿宋" w:cs="宋体" w:hint="eastAsia"/>
                <w:color w:val="000000"/>
                <w:kern w:val="0"/>
                <w:sz w:val="24"/>
              </w:rPr>
              <w:t>各项诉求；加强干部职工安全意识，多组织安全知识学习，减少安全事故发生率。</w:t>
            </w:r>
          </w:p>
          <w:p w:rsidR="00C26DAC" w:rsidRPr="003C5CA0" w:rsidRDefault="00C26DAC" w:rsidP="0041564C">
            <w:pPr>
              <w:spacing w:line="540" w:lineRule="exact"/>
              <w:rPr>
                <w:rFonts w:eastAsia="楷体_GB2312"/>
                <w:bCs/>
                <w:sz w:val="24"/>
              </w:rPr>
            </w:pPr>
          </w:p>
        </w:tc>
      </w:tr>
    </w:tbl>
    <w:p w:rsidR="0044594F" w:rsidRDefault="0044594F"/>
    <w:sectPr w:rsidR="0044594F" w:rsidSect="00445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75" w:rsidRDefault="00037775" w:rsidP="003C5CA0">
      <w:r>
        <w:separator/>
      </w:r>
    </w:p>
  </w:endnote>
  <w:endnote w:type="continuationSeparator" w:id="0">
    <w:p w:rsidR="00037775" w:rsidRDefault="00037775" w:rsidP="003C5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75" w:rsidRDefault="00037775" w:rsidP="003C5CA0">
      <w:r>
        <w:separator/>
      </w:r>
    </w:p>
  </w:footnote>
  <w:footnote w:type="continuationSeparator" w:id="0">
    <w:p w:rsidR="00037775" w:rsidRDefault="00037775" w:rsidP="003C5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056EC3"/>
    <w:multiLevelType w:val="singleLevel"/>
    <w:tmpl w:val="DA056E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6DAC"/>
    <w:rsid w:val="00037775"/>
    <w:rsid w:val="000A647E"/>
    <w:rsid w:val="000C469E"/>
    <w:rsid w:val="00104E67"/>
    <w:rsid w:val="00175926"/>
    <w:rsid w:val="00187CA0"/>
    <w:rsid w:val="001A3E02"/>
    <w:rsid w:val="001A708E"/>
    <w:rsid w:val="001F4418"/>
    <w:rsid w:val="00200030"/>
    <w:rsid w:val="002201C6"/>
    <w:rsid w:val="00246161"/>
    <w:rsid w:val="00251A3B"/>
    <w:rsid w:val="00282D56"/>
    <w:rsid w:val="0033105E"/>
    <w:rsid w:val="00331356"/>
    <w:rsid w:val="00381E95"/>
    <w:rsid w:val="003C5CA0"/>
    <w:rsid w:val="00417481"/>
    <w:rsid w:val="0044594F"/>
    <w:rsid w:val="00457ADF"/>
    <w:rsid w:val="0047123A"/>
    <w:rsid w:val="004B2E01"/>
    <w:rsid w:val="004F34F4"/>
    <w:rsid w:val="00554A8F"/>
    <w:rsid w:val="00575816"/>
    <w:rsid w:val="005F4A94"/>
    <w:rsid w:val="00642E1E"/>
    <w:rsid w:val="006956FD"/>
    <w:rsid w:val="00724E52"/>
    <w:rsid w:val="007816D1"/>
    <w:rsid w:val="007A3A21"/>
    <w:rsid w:val="008D480C"/>
    <w:rsid w:val="00914FFC"/>
    <w:rsid w:val="00947C15"/>
    <w:rsid w:val="009635F4"/>
    <w:rsid w:val="009925FE"/>
    <w:rsid w:val="009D314B"/>
    <w:rsid w:val="009E163B"/>
    <w:rsid w:val="009F2EDF"/>
    <w:rsid w:val="009F321E"/>
    <w:rsid w:val="00A17149"/>
    <w:rsid w:val="00A702D9"/>
    <w:rsid w:val="00A821F8"/>
    <w:rsid w:val="00BF69C8"/>
    <w:rsid w:val="00C127C6"/>
    <w:rsid w:val="00C21451"/>
    <w:rsid w:val="00C26DAC"/>
    <w:rsid w:val="00CF3CE5"/>
    <w:rsid w:val="00DB1BDC"/>
    <w:rsid w:val="00E53469"/>
    <w:rsid w:val="00E61D9F"/>
    <w:rsid w:val="00ED04C3"/>
    <w:rsid w:val="00F11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DA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F2EDF"/>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3C5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C5CA0"/>
    <w:rPr>
      <w:rFonts w:ascii="Times New Roman" w:eastAsia="宋体" w:hAnsi="Times New Roman" w:cs="Times New Roman"/>
      <w:sz w:val="18"/>
      <w:szCs w:val="18"/>
    </w:rPr>
  </w:style>
  <w:style w:type="paragraph" w:styleId="a5">
    <w:name w:val="footer"/>
    <w:basedOn w:val="a"/>
    <w:link w:val="Char0"/>
    <w:uiPriority w:val="99"/>
    <w:semiHidden/>
    <w:unhideWhenUsed/>
    <w:rsid w:val="003C5C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C5C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D9319B-1837-4A73-AFC6-7C0604082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dcterms:created xsi:type="dcterms:W3CDTF">2022-04-14T00:38:00Z</dcterms:created>
  <dcterms:modified xsi:type="dcterms:W3CDTF">2022-07-13T02:49:00Z</dcterms:modified>
</cp:coreProperties>
</file>