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附件3-2：</w:t>
      </w:r>
    </w:p>
    <w:p>
      <w:pPr>
        <w:spacing w:line="348" w:lineRule="auto"/>
        <w:rPr>
          <w:rFonts w:hint="eastAsia"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岳阳市云溪区财政支出绩效评价自评报告</w:t>
      </w:r>
    </w:p>
    <w:p>
      <w:pPr>
        <w:rPr>
          <w:rFonts w:hint="eastAsia" w:eastAsia="仿宋_GB2312"/>
          <w:b/>
          <w:sz w:val="32"/>
        </w:rPr>
      </w:pPr>
    </w:p>
    <w:p>
      <w:pPr>
        <w:rPr>
          <w:rFonts w:hint="eastAsia"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before="156" w:beforeLines="50" w:line="760" w:lineRule="exact"/>
        <w:ind w:firstLine="480" w:firstLineChars="15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  <w:lang w:eastAsia="zh-CN"/>
        </w:rPr>
        <w:t>重大项目前期及专家评审工作经费</w:t>
      </w:r>
      <w:r>
        <w:rPr>
          <w:rFonts w:hint="eastAsia" w:eastAsia="仿宋_GB2312"/>
          <w:sz w:val="32"/>
          <w:u w:val="single"/>
        </w:rPr>
        <w:t xml:space="preserve">                                     </w:t>
      </w:r>
    </w:p>
    <w:p>
      <w:pPr>
        <w:spacing w:before="156" w:beforeLines="50" w:line="760" w:lineRule="exact"/>
        <w:ind w:firstLine="480" w:firstLineChars="1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  <w:lang w:eastAsia="zh-CN"/>
        </w:rPr>
        <w:t>云溪区发展和改革局</w:t>
      </w:r>
      <w:r>
        <w:rPr>
          <w:rFonts w:hint="eastAsia" w:eastAsia="仿宋_GB2312"/>
          <w:sz w:val="32"/>
          <w:u w:val="single"/>
        </w:rPr>
        <w:t xml:space="preserve">                                     </w:t>
      </w:r>
    </w:p>
    <w:p>
      <w:pPr>
        <w:spacing w:before="156" w:beforeLines="50" w:line="760" w:lineRule="exact"/>
        <w:ind w:firstLine="480" w:firstLineChars="15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</w:t>
      </w:r>
      <w:r>
        <w:rPr>
          <w:rFonts w:hint="eastAsia" w:eastAsia="仿宋_GB2312"/>
          <w:sz w:val="32"/>
          <w:u w:val="single"/>
          <w:lang w:eastAsia="zh-CN"/>
        </w:rPr>
        <w:t>云溪区人民政府</w:t>
      </w:r>
      <w:r>
        <w:rPr>
          <w:rFonts w:hint="eastAsia" w:eastAsia="仿宋_GB2312"/>
          <w:sz w:val="32"/>
          <w:u w:val="single"/>
        </w:rPr>
        <w:t xml:space="preserve">                                   </w:t>
      </w:r>
    </w:p>
    <w:p>
      <w:pPr>
        <w:spacing w:before="156" w:beforeLines="50" w:line="760" w:lineRule="exact"/>
        <w:ind w:firstLine="480" w:firstLineChars="1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156" w:beforeLines="50" w:line="760" w:lineRule="exact"/>
        <w:ind w:firstLine="480" w:firstLineChars="15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156" w:beforeLines="50" w:line="76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line="348" w:lineRule="auto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>2022</w:t>
      </w:r>
      <w:r>
        <w:rPr>
          <w:rFonts w:hint="eastAsia" w:eastAsia="仿宋_GB2312"/>
          <w:sz w:val="32"/>
        </w:rPr>
        <w:t xml:space="preserve">年 </w:t>
      </w:r>
      <w:r>
        <w:rPr>
          <w:rFonts w:hint="eastAsia" w:eastAsia="仿宋_GB2312"/>
          <w:sz w:val="32"/>
          <w:lang w:val="en-US" w:eastAsia="zh-CN"/>
        </w:rPr>
        <w:t>7</w:t>
      </w:r>
      <w:r>
        <w:rPr>
          <w:rFonts w:hint="eastAsia" w:eastAsia="仿宋_GB2312"/>
          <w:sz w:val="32"/>
        </w:rPr>
        <w:t xml:space="preserve">月 </w:t>
      </w:r>
      <w:r>
        <w:rPr>
          <w:rFonts w:hint="eastAsia" w:eastAsia="仿宋_GB2312"/>
          <w:sz w:val="32"/>
          <w:lang w:val="en-US" w:eastAsia="zh-CN"/>
        </w:rPr>
        <w:t>14</w:t>
      </w:r>
      <w:r>
        <w:rPr>
          <w:rFonts w:hint="eastAsia" w:eastAsia="仿宋_GB2312"/>
          <w:sz w:val="32"/>
        </w:rPr>
        <w:t xml:space="preserve">  日</w:t>
      </w:r>
    </w:p>
    <w:p>
      <w:pPr>
        <w:spacing w:line="348" w:lineRule="auto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岳阳市云溪区财政局（制）</w:t>
      </w:r>
    </w:p>
    <w:p>
      <w:pPr>
        <w:spacing w:line="100" w:lineRule="exact"/>
        <w:jc w:val="center"/>
        <w:rPr>
          <w:rFonts w:hint="eastAsia" w:eastAsia="仿宋_GB2312"/>
          <w:sz w:val="32"/>
        </w:rPr>
      </w:pPr>
    </w:p>
    <w:p>
      <w:pPr>
        <w:spacing w:line="100" w:lineRule="exact"/>
        <w:jc w:val="center"/>
        <w:rPr>
          <w:rFonts w:hint="eastAsia" w:eastAsia="仿宋_GB2312"/>
          <w:sz w:val="32"/>
        </w:rPr>
      </w:pPr>
    </w:p>
    <w:p>
      <w:pPr>
        <w:spacing w:line="100" w:lineRule="exact"/>
        <w:jc w:val="center"/>
        <w:rPr>
          <w:rFonts w:hint="eastAsia" w:eastAsia="仿宋_GB2312"/>
          <w:sz w:val="32"/>
        </w:rPr>
      </w:pPr>
    </w:p>
    <w:tbl>
      <w:tblPr>
        <w:tblStyle w:val="3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9"/>
        <w:gridCol w:w="939"/>
        <w:gridCol w:w="1603"/>
        <w:gridCol w:w="113"/>
        <w:gridCol w:w="672"/>
        <w:gridCol w:w="475"/>
        <w:gridCol w:w="785"/>
        <w:gridCol w:w="396"/>
        <w:gridCol w:w="621"/>
        <w:gridCol w:w="1620"/>
        <w:gridCol w:w="483"/>
        <w:gridCol w:w="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327" w:type="dxa"/>
            <w:gridSpan w:val="4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江和平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5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8415026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327" w:type="dxa"/>
            <w:gridSpan w:val="4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云溪区发展和改革局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0" w:type="dxa"/>
            <w:gridSpan w:val="11"/>
            <w:noWrap w:val="0"/>
            <w:vAlign w:val="center"/>
          </w:tcPr>
          <w:p>
            <w:pPr>
              <w:ind w:firstLine="240" w:firstLineChars="1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2021 </w:t>
            </w:r>
            <w:r>
              <w:rPr>
                <w:rFonts w:hint="eastAsia" w:eastAsia="仿宋_GB2312"/>
                <w:sz w:val="24"/>
              </w:rPr>
              <w:t xml:space="preserve">年 </w:t>
            </w:r>
            <w:r>
              <w:rPr>
                <w:rFonts w:hint="eastAsia" w:eastAsia="仿宋_GB2312"/>
                <w:sz w:val="24"/>
                <w:lang w:eastAsia="zh-CN"/>
              </w:rPr>
              <w:t>元</w:t>
            </w:r>
            <w:r>
              <w:rPr>
                <w:rFonts w:hint="eastAsia" w:eastAsia="仿宋_GB2312"/>
                <w:sz w:val="24"/>
              </w:rPr>
              <w:t xml:space="preserve"> 月起至 </w:t>
            </w:r>
            <w:r>
              <w:rPr>
                <w:rFonts w:hint="eastAsia" w:eastAsia="仿宋_GB2312"/>
                <w:sz w:val="24"/>
                <w:lang w:val="en-US" w:eastAsia="zh-CN"/>
              </w:rPr>
              <w:t>2021</w:t>
            </w:r>
            <w:r>
              <w:rPr>
                <w:rFonts w:hint="eastAsia" w:eastAsia="仿宋_GB2312"/>
                <w:sz w:val="24"/>
              </w:rPr>
              <w:t xml:space="preserve">年 </w:t>
            </w: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eastAsia="仿宋_GB2312"/>
                <w:sz w:val="24"/>
              </w:rPr>
              <w:t xml:space="preserve">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9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69</w:t>
            </w:r>
          </w:p>
        </w:tc>
        <w:tc>
          <w:tcPr>
            <w:tcW w:w="17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69</w:t>
            </w:r>
          </w:p>
        </w:tc>
        <w:tc>
          <w:tcPr>
            <w:tcW w:w="165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69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9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pacing w:val="-6"/>
                <w:sz w:val="24"/>
              </w:rPr>
            </w:pPr>
          </w:p>
        </w:tc>
        <w:tc>
          <w:tcPr>
            <w:tcW w:w="17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6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pacing w:val="-6"/>
                <w:sz w:val="24"/>
              </w:rPr>
            </w:pPr>
          </w:p>
        </w:tc>
        <w:tc>
          <w:tcPr>
            <w:tcW w:w="165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pacing w:val="-6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9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7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65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9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7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65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区财政</w:t>
            </w:r>
          </w:p>
        </w:tc>
        <w:tc>
          <w:tcPr>
            <w:tcW w:w="9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69</w:t>
            </w:r>
          </w:p>
        </w:tc>
        <w:tc>
          <w:tcPr>
            <w:tcW w:w="17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区财政</w:t>
            </w:r>
          </w:p>
        </w:tc>
        <w:tc>
          <w:tcPr>
            <w:tcW w:w="6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69</w:t>
            </w:r>
          </w:p>
        </w:tc>
        <w:tc>
          <w:tcPr>
            <w:tcW w:w="165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区财政</w:t>
            </w:r>
          </w:p>
        </w:tc>
        <w:tc>
          <w:tcPr>
            <w:tcW w:w="6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69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区财政</w:t>
            </w:r>
          </w:p>
        </w:tc>
        <w:tc>
          <w:tcPr>
            <w:tcW w:w="6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9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7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65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6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44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29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重大项目前期工作经费</w:t>
            </w:r>
          </w:p>
        </w:tc>
        <w:tc>
          <w:tcPr>
            <w:tcW w:w="16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69</w:t>
            </w:r>
          </w:p>
        </w:tc>
        <w:tc>
          <w:tcPr>
            <w:tcW w:w="244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9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6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69</w:t>
            </w:r>
          </w:p>
        </w:tc>
        <w:tc>
          <w:tcPr>
            <w:tcW w:w="244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29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17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 期 目 标</w:t>
            </w:r>
          </w:p>
        </w:tc>
        <w:tc>
          <w:tcPr>
            <w:tcW w:w="29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517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力争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包装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更多的重大项目进入国家预算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，包装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向上争取竞争性项目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9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N w:val="0"/>
              <w:spacing w:line="320" w:lineRule="exact"/>
              <w:ind w:firstLine="480" w:firstLineChars="200"/>
              <w:jc w:val="both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成功申报竞争性项目</w:t>
            </w:r>
            <w:r>
              <w:rPr>
                <w:rFonts w:ascii="仿宋_GB2312" w:eastAsia="仿宋_GB2312"/>
                <w:sz w:val="24"/>
                <w:szCs w:val="24"/>
              </w:rPr>
              <w:t>33</w:t>
            </w:r>
            <w:r>
              <w:rPr>
                <w:rFonts w:hint="eastAsia" w:ascii="仿宋_GB2312" w:eastAsia="仿宋_GB2312"/>
                <w:sz w:val="24"/>
                <w:szCs w:val="24"/>
              </w:rPr>
              <w:t>个，共计争取竞争性项目资金</w:t>
            </w:r>
            <w:r>
              <w:rPr>
                <w:rFonts w:ascii="仿宋_GB2312" w:eastAsia="仿宋_GB2312"/>
                <w:sz w:val="24"/>
                <w:szCs w:val="24"/>
              </w:rPr>
              <w:t>1.52</w:t>
            </w:r>
            <w:r>
              <w:rPr>
                <w:rFonts w:hint="eastAsia" w:ascii="仿宋_GB2312" w:eastAsia="仿宋_GB2312"/>
                <w:sz w:val="24"/>
                <w:szCs w:val="24"/>
              </w:rPr>
              <w:t>亿元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autoSpaceDN w:val="0"/>
              <w:spacing w:line="320" w:lineRule="exact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24"/>
                <w:szCs w:val="24"/>
              </w:rPr>
              <w:t>围绕“节能减碳”政策机遇，帮助湖南睿熙达新材料科技有限公司、湖南邦德博鑫环保科技有限公司各成功争取资金1</w:t>
            </w:r>
            <w:r>
              <w:rPr>
                <w:rFonts w:ascii="仿宋_GB2312" w:eastAsia="仿宋_GB2312"/>
                <w:sz w:val="24"/>
                <w:szCs w:val="24"/>
              </w:rPr>
              <w:t>950</w:t>
            </w:r>
            <w:r>
              <w:rPr>
                <w:rFonts w:hint="eastAsia" w:ascii="仿宋_GB2312" w:eastAsia="仿宋_GB2312"/>
                <w:sz w:val="24"/>
                <w:szCs w:val="24"/>
              </w:rPr>
              <w:t>万元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autoSpaceDN w:val="0"/>
              <w:spacing w:line="320" w:lineRule="exact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3.为</w:t>
            </w:r>
            <w:r>
              <w:rPr>
                <w:rFonts w:ascii="仿宋_GB2312" w:eastAsia="仿宋_GB2312"/>
                <w:sz w:val="24"/>
                <w:szCs w:val="24"/>
              </w:rPr>
              <w:t>3家托育中心</w:t>
            </w:r>
            <w:r>
              <w:rPr>
                <w:rFonts w:hint="eastAsia" w:ascii="仿宋_GB2312" w:eastAsia="仿宋_GB2312"/>
                <w:sz w:val="24"/>
                <w:szCs w:val="24"/>
              </w:rPr>
              <w:t>成功争取2</w:t>
            </w:r>
            <w:r>
              <w:rPr>
                <w:rFonts w:ascii="仿宋_GB2312" w:eastAsia="仿宋_GB2312"/>
                <w:sz w:val="24"/>
                <w:szCs w:val="24"/>
              </w:rPr>
              <w:t>40</w:t>
            </w:r>
            <w:r>
              <w:rPr>
                <w:rFonts w:hint="eastAsia" w:ascii="仿宋_GB2312" w:eastAsia="仿宋_GB2312"/>
                <w:sz w:val="24"/>
                <w:szCs w:val="24"/>
              </w:rPr>
              <w:t>万项目扶持资金。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6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1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29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60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包装项目资金到位率</w:t>
            </w:r>
          </w:p>
        </w:tc>
        <w:tc>
          <w:tcPr>
            <w:tcW w:w="11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</w:t>
            </w:r>
          </w:p>
        </w:tc>
        <w:tc>
          <w:tcPr>
            <w:tcW w:w="29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9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公务卡刷卡率</w:t>
            </w:r>
          </w:p>
        </w:tc>
        <w:tc>
          <w:tcPr>
            <w:tcW w:w="11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80</w:t>
            </w:r>
          </w:p>
        </w:tc>
        <w:tc>
          <w:tcPr>
            <w:tcW w:w="29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9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专项资金到位率</w:t>
            </w:r>
          </w:p>
        </w:tc>
        <w:tc>
          <w:tcPr>
            <w:tcW w:w="11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</w:t>
            </w:r>
          </w:p>
        </w:tc>
        <w:tc>
          <w:tcPr>
            <w:tcW w:w="29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9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投入资金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131</w:t>
            </w:r>
            <w:r>
              <w:rPr>
                <w:rFonts w:hint="eastAsia" w:ascii="仿宋_GB2312" w:eastAsia="仿宋_GB2312"/>
                <w:szCs w:val="21"/>
              </w:rPr>
              <w:t>万元</w:t>
            </w:r>
          </w:p>
        </w:tc>
        <w:tc>
          <w:tcPr>
            <w:tcW w:w="11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</w:t>
            </w:r>
          </w:p>
        </w:tc>
        <w:tc>
          <w:tcPr>
            <w:tcW w:w="29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9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60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竞争性项目到位资金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1.5亿</w:t>
            </w:r>
          </w:p>
        </w:tc>
        <w:tc>
          <w:tcPr>
            <w:tcW w:w="11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效益明显</w:t>
            </w:r>
          </w:p>
        </w:tc>
        <w:tc>
          <w:tcPr>
            <w:tcW w:w="29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效益明显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9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促进经济发展</w:t>
            </w:r>
          </w:p>
        </w:tc>
        <w:tc>
          <w:tcPr>
            <w:tcW w:w="11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效益明显</w:t>
            </w:r>
          </w:p>
        </w:tc>
        <w:tc>
          <w:tcPr>
            <w:tcW w:w="29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效益明显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9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合理的保护环境</w:t>
            </w:r>
          </w:p>
        </w:tc>
        <w:tc>
          <w:tcPr>
            <w:tcW w:w="11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效益明显</w:t>
            </w:r>
          </w:p>
        </w:tc>
        <w:tc>
          <w:tcPr>
            <w:tcW w:w="29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效益明显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9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2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社会公众比较满意</w:t>
            </w:r>
          </w:p>
        </w:tc>
        <w:tc>
          <w:tcPr>
            <w:tcW w:w="11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效益明显</w:t>
            </w:r>
          </w:p>
        </w:tc>
        <w:tc>
          <w:tcPr>
            <w:tcW w:w="29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效益明显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6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6981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6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6981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12998" w:hRule="atLeast"/>
          <w:jc w:val="center"/>
        </w:trPr>
        <w:tc>
          <w:tcPr>
            <w:tcW w:w="9369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一、部门（单位）概况</w:t>
            </w:r>
          </w:p>
          <w:p>
            <w:pPr>
              <w:ind w:firstLine="560" w:firstLineChars="200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云溪区发展和改革局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是全额财政拔款行政单位，现有工作人员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人，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其中：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班子成员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人。行政编制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机关后勤服务事业编制1名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全额拨款事业编制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，三类人员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2名，临聘人员3名。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局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设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个内设机构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办公室（政策法规股）、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综合规划股（对外使用区国民经济动员办公室、区国防动员委员会装备动员办公室名称）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固定资产投资股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行政审批股（对外使用区招投标监督管理办公室名称）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资源节约和环境保护股(评估督导股)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长江经济带和洞庭湖发展办公室</w:t>
            </w:r>
            <w:r>
              <w:rPr>
                <w:rFonts w:hint="eastAsia" w:ascii="宋体" w:hAnsi="宋体" w:eastAsia="宋体" w:cs="宋体"/>
                <w:color w:val="000000"/>
                <w:spacing w:val="-20"/>
                <w:sz w:val="28"/>
                <w:szCs w:val="28"/>
              </w:rPr>
              <w:t>(简称“一带一区”办</w:t>
            </w:r>
            <w:r>
              <w:rPr>
                <w:rFonts w:hint="eastAsia" w:ascii="宋体" w:hAnsi="宋体" w:cs="宋体"/>
                <w:color w:val="000000"/>
                <w:spacing w:val="-20"/>
                <w:sz w:val="28"/>
                <w:szCs w:val="28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价格管理股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成本调查股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。设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3个二级机构：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岳阳市云溪区项目事务中心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岳阳市云溪区价格认证中心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岳阳市云溪区社会信用信息中心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所属二级机构未实行独立核算，全部纳入局机关202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年部门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决算</w:t>
            </w: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范围。</w:t>
            </w: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二、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资金的管理和使用情况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资金使用和管理严格按照局机关年初制定的各项规章制度，资金使用和管理严格按照局机关年初制定的各项规章制度，严格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执行分限额审核、“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一支笔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审批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制度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，所有报销凭证，必须有经办人、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证明人、审核人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和审批人签字后方可报销。一次性开支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（含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500元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以内的，由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分管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局长签字报销；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以上开支须报局长同意、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10000元（含10000元）以上开支须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由党组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集体研究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同意后方可报销。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严格按财务制度执行，确保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资金使用规范合理。</w:t>
            </w:r>
          </w:p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三、组织实施情况</w:t>
            </w: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我局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制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订了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机关管理制度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》，从财务管理、廉政制度、奖励制度等方面加以规范，以制度管人管事，由纪检组长负责日常的检查监督。</w:t>
            </w:r>
          </w:p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四、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资金绩效情况</w:t>
            </w: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年度，我局严格按照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财政下发的各项指标，严控三公经费开支，节约支出，全面落实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国民经济发展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责任制，加强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物价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监管，全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区国民经济和社会发展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形势稳定。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2021年重大项目前期及专家评审工作经费69万元，我局主要用于开展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市委市政府“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建设省域副中心城市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”和区委区政府“五园建设”等重大战略部署，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和我局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年工作要点，力争在重大战略谋划、重大改革任务、重大项目推进和重大资金争取等方面取得新进展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等工作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以及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弥补项目工作经费的不足。为我局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加强各类项目对接，多途径争取资金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科学谋划产业发展，印发性指导文件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汇总项目情况, 建立详实的项目数据库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突出工作重点，积极推进重大项目建设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强化项目管理，切实推动项目建设进度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等工作作出了一点贡献。</w:t>
            </w:r>
          </w:p>
          <w:p>
            <w:pPr>
              <w:numPr>
                <w:ilvl w:val="0"/>
                <w:numId w:val="0"/>
              </w:numPr>
              <w:snapToGrid w:val="0"/>
              <w:spacing w:line="520" w:lineRule="exact"/>
              <w:ind w:firstLine="840" w:firstLineChars="300"/>
              <w:rPr>
                <w:rFonts w:hint="eastAsia" w:ascii="楷体_GB2312" w:hAnsi="仿宋" w:eastAsia="楷体_GB2312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我局</w:t>
            </w:r>
            <w:r>
              <w:rPr>
                <w:rFonts w:hint="eastAsia" w:ascii="楷体_GB2312" w:eastAsia="楷体_GB2312"/>
                <w:b/>
                <w:bCs/>
                <w:sz w:val="30"/>
                <w:szCs w:val="30"/>
              </w:rPr>
              <w:t>一是紧跟投资政策。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着力加大竞争性项目争取力度，多次赴省、市发改委争取项目资金。2021年牵头成功申报竞争性项目33个，共计争取竞争性项目资金1.52亿元。</w:t>
            </w:r>
            <w:r>
              <w:rPr>
                <w:rFonts w:hint="eastAsia" w:ascii="楷体_GB2312" w:eastAsia="楷体_GB2312"/>
                <w:b/>
                <w:bCs/>
                <w:sz w:val="30"/>
                <w:szCs w:val="30"/>
              </w:rPr>
              <w:t>二是紧盯固投数据。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以项目建设促投资，相关业务股室注意协调对接市、区统计部门，按月报送固定资产投资数据，2021年全区固定资产投资预计达到73.8亿元，增幅21.1%，增速全市七区排名第一。</w:t>
            </w:r>
            <w:r>
              <w:rPr>
                <w:rFonts w:hint="eastAsia" w:ascii="楷体_GB2312" w:eastAsia="楷体_GB2312"/>
                <w:b/>
                <w:bCs/>
                <w:sz w:val="30"/>
                <w:szCs w:val="30"/>
              </w:rPr>
              <w:t>三是紧扣四上申报。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抓实“四上”服务业企业年度申报工作，主动指导符合申报条件的服务业企业做好申报前期工作，为企业入统工作排忧解难。全年我局成功申报海源吊装、雄玥劳务等4家企业，如期完成市定任务。</w:t>
            </w:r>
            <w:r>
              <w:rPr>
                <w:rFonts w:hint="eastAsia" w:ascii="楷体_GB2312" w:eastAsia="楷体_GB2312"/>
                <w:b/>
                <w:bCs/>
                <w:sz w:val="30"/>
                <w:szCs w:val="30"/>
                <w:lang w:eastAsia="zh-CN"/>
              </w:rPr>
              <w:t>四</w:t>
            </w:r>
            <w:r>
              <w:rPr>
                <w:rFonts w:hint="eastAsia" w:ascii="楷体_GB2312" w:eastAsia="楷体_GB2312"/>
                <w:b/>
                <w:bCs/>
                <w:sz w:val="30"/>
                <w:szCs w:val="30"/>
              </w:rPr>
              <w:t>是抓实项目调度。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突出“产业项目建设年”这一主抓手，按月调度己内酰胺等13个省市重大产业项目，滚动更新全区重点项目库，收集汇总2022年省市区三级重点项目库。</w:t>
            </w:r>
            <w:r>
              <w:rPr>
                <w:rFonts w:hint="eastAsia" w:ascii="楷体_GB2312" w:eastAsia="楷体_GB2312"/>
                <w:b/>
                <w:bCs/>
                <w:sz w:val="30"/>
                <w:szCs w:val="30"/>
                <w:lang w:eastAsia="zh-CN"/>
              </w:rPr>
              <w:t>五</w:t>
            </w:r>
            <w:r>
              <w:rPr>
                <w:rFonts w:hint="eastAsia" w:ascii="楷体_GB2312" w:eastAsia="楷体_GB2312"/>
                <w:b/>
                <w:bCs/>
                <w:sz w:val="30"/>
                <w:szCs w:val="30"/>
              </w:rPr>
              <w:t>是抓住政策机遇。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围绕“节能减碳”政策机遇，帮助湖南睿熙达新材料科技有限公司、湖南邦德博鑫环保科技有限公司各成功争取资金1950万元。围绕“养老托幼”政策机遇，积极申报青坡养老院和夕阳红养老服务中心项目，为瑞零童零岁起步幼儿教育咨询服务中心等3家托育中心成功争取240万项目扶持资金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五、自评情况</w:t>
            </w: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年我们严格资金管理，确保每一分钱都用在刀刃上，都能收到实效，对照整体支出绩效评价指标自我评分，我们认为自评分为9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分。但由于客观原因影响，财务管理有待于进一步规范。在今后，我们会吸收先进管理经验，严格财务管理，节约开支，提高资金使用效率，为人民群众的生产生活提供良好的安全发展环境。</w:t>
            </w:r>
          </w:p>
          <w:p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六、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存在的问题</w:t>
            </w: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一是管理制度建设还需进一步完善。</w:t>
            </w: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二是工作缺乏创新，在精度和深度上欠缺。</w:t>
            </w: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三是未实行专项核算</w:t>
            </w:r>
          </w:p>
          <w:p>
            <w:pP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七、下一步改进措施</w:t>
            </w: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一是健全制度，制订项目前期工作经费管理办法。</w:t>
            </w:r>
          </w:p>
          <w:p>
            <w:pPr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二是大力开展企业帮扶，争取上级更多奖补项目资金。</w:t>
            </w:r>
          </w:p>
          <w:p>
            <w:pPr>
              <w:ind w:firstLine="560" w:firstLineChars="200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三是项目专项资金实行专帐核算。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4"/>
        <w:szCs w:val="24"/>
      </w:rPr>
    </w:pPr>
    <w:r>
      <w:rPr>
        <w:rStyle w:val="5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rStyle w:val="5"/>
        <w:rFonts w:hint="eastAsia"/>
        <w:sz w:val="24"/>
        <w:szCs w:val="24"/>
      </w:rPr>
      <w:t xml:space="preserve"> —</w:t>
    </w:r>
  </w:p>
  <w:p>
    <w:pPr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D9A9D8"/>
    <w:multiLevelType w:val="singleLevel"/>
    <w:tmpl w:val="AED9A9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14B038B0"/>
    <w:rsid w:val="04F468BA"/>
    <w:rsid w:val="0A50204B"/>
    <w:rsid w:val="10485294"/>
    <w:rsid w:val="14B038B0"/>
    <w:rsid w:val="1F1C28D5"/>
    <w:rsid w:val="21CD74B0"/>
    <w:rsid w:val="2EAA2F99"/>
    <w:rsid w:val="466A2A6B"/>
    <w:rsid w:val="4DBB52D8"/>
    <w:rsid w:val="55C675A0"/>
    <w:rsid w:val="78D95836"/>
    <w:rsid w:val="7DB5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qFormat/>
    <w:uiPriority w:val="0"/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6470</Words>
  <Characters>6830</Characters>
  <Lines>0</Lines>
  <Paragraphs>0</Paragraphs>
  <TotalTime>35</TotalTime>
  <ScaleCrop>false</ScaleCrop>
  <LinksUpToDate>false</LinksUpToDate>
  <CharactersWithSpaces>7297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2020-06-28T07:55:00Z</dcterms:created>
  <dc:creator>郑清平</dc:creator>
  <cp:lastModifiedBy>Administrator</cp:lastModifiedBy>
  <cp:lastPrinted>2022-07-12T08:14:00Z</cp:lastPrinted>
  <dcterms:modified xsi:type="dcterms:W3CDTF">2022-08-25T08:42:00Z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E9C5DB04CF6A46FA8133AE7D38BF86DB</vt:lpwstr>
  </property>
</Properties>
</file>