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附件2-1</w:t>
      </w:r>
    </w:p>
    <w:p>
      <w:pPr>
        <w:spacing w:line="600" w:lineRule="exact"/>
        <w:rPr>
          <w:rFonts w:hint="eastAsia" w:ascii="方正小标宋简体" w:hAnsi="黑体" w:eastAsia="方正小标宋简体" w:cs="黑体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岳阳市云溪区</w:t>
      </w:r>
      <w:r>
        <w:rPr>
          <w:rFonts w:hint="eastAsia" w:ascii="方正小标宋简体" w:eastAsia="方正小标宋简体"/>
          <w:bCs/>
          <w:sz w:val="44"/>
          <w:szCs w:val="44"/>
          <w:u w:val="single"/>
        </w:rPr>
        <w:t>2021</w:t>
      </w:r>
      <w:r>
        <w:rPr>
          <w:rFonts w:hint="eastAsia" w:ascii="方正小标宋简体" w:eastAsia="方正小标宋简体"/>
          <w:bCs/>
          <w:sz w:val="44"/>
          <w:szCs w:val="44"/>
        </w:rPr>
        <w:t>年度部门整体支出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绩效评价自评报告</w:t>
      </w:r>
    </w:p>
    <w:p>
      <w:pPr>
        <w:spacing w:line="600" w:lineRule="exact"/>
        <w:rPr>
          <w:rFonts w:hint="eastAsia" w:eastAsia="仿宋_GB2312"/>
          <w:b/>
          <w:sz w:val="32"/>
        </w:rPr>
      </w:pPr>
    </w:p>
    <w:p>
      <w:pPr>
        <w:spacing w:line="600" w:lineRule="exact"/>
        <w:rPr>
          <w:rFonts w:hint="eastAsia" w:eastAsia="仿宋_GB2312"/>
          <w:b/>
          <w:sz w:val="32"/>
        </w:rPr>
      </w:pPr>
      <w:r>
        <w:rPr>
          <w:rFonts w:hint="eastAsia" w:eastAsia="仿宋_GB2312"/>
          <w:b/>
          <w:sz w:val="32"/>
        </w:rPr>
        <w:t xml:space="preserve"> </w:t>
      </w:r>
    </w:p>
    <w:p>
      <w:pPr>
        <w:spacing w:line="600" w:lineRule="exact"/>
        <w:rPr>
          <w:rFonts w:hint="eastAsia" w:eastAsia="仿宋_GB2312"/>
          <w:b/>
          <w:sz w:val="32"/>
        </w:rPr>
      </w:pPr>
    </w:p>
    <w:p>
      <w:pPr>
        <w:spacing w:line="600" w:lineRule="exact"/>
        <w:rPr>
          <w:rFonts w:hint="eastAsia" w:eastAsia="仿宋_GB2312"/>
          <w:b/>
          <w:sz w:val="32"/>
        </w:rPr>
      </w:pPr>
    </w:p>
    <w:p>
      <w:pPr>
        <w:spacing w:line="800" w:lineRule="exact"/>
        <w:ind w:firstLine="476" w:firstLineChars="150"/>
        <w:rPr>
          <w:rFonts w:hint="eastAsia" w:eastAsia="仿宋_GB2312"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sz w:val="32"/>
          <w:szCs w:val="32"/>
        </w:rPr>
        <w:t>部门（单位）名称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岳阳市云溪区机关事务服务中心</w:t>
      </w:r>
    </w:p>
    <w:p>
      <w:pPr>
        <w:spacing w:line="800" w:lineRule="exact"/>
        <w:ind w:firstLine="476" w:firstLineChars="150"/>
        <w:rPr>
          <w:rFonts w:hint="default" w:eastAsia="仿宋_GB2312"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sz w:val="32"/>
          <w:szCs w:val="32"/>
        </w:rPr>
        <w:t>预算编码：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132001                            </w:t>
      </w:r>
    </w:p>
    <w:p>
      <w:pPr>
        <w:spacing w:line="800" w:lineRule="exact"/>
        <w:ind w:firstLine="476" w:firstLineChars="1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评价方式：部门（单位）绩效自评</w:t>
      </w:r>
    </w:p>
    <w:p>
      <w:pPr>
        <w:spacing w:line="800" w:lineRule="exact"/>
        <w:ind w:firstLine="476" w:firstLineChars="1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评价机构：部门（单位）评价组   </w:t>
      </w:r>
    </w:p>
    <w:p>
      <w:pPr>
        <w:spacing w:line="600" w:lineRule="exact"/>
        <w:ind w:firstLine="2188" w:firstLineChars="690"/>
        <w:rPr>
          <w:rFonts w:hint="eastAsia" w:eastAsia="仿宋_GB2312"/>
          <w:sz w:val="32"/>
        </w:rPr>
      </w:pPr>
    </w:p>
    <w:p>
      <w:pPr>
        <w:spacing w:line="600" w:lineRule="exact"/>
        <w:ind w:firstLine="2188" w:firstLineChars="690"/>
        <w:rPr>
          <w:rFonts w:hint="eastAsia" w:eastAsia="仿宋_GB2312"/>
          <w:sz w:val="32"/>
        </w:rPr>
      </w:pPr>
    </w:p>
    <w:p>
      <w:pPr>
        <w:spacing w:line="600" w:lineRule="exact"/>
        <w:ind w:firstLine="2188" w:firstLineChars="690"/>
        <w:rPr>
          <w:rFonts w:hint="eastAsia" w:eastAsia="仿宋_GB2312"/>
          <w:sz w:val="32"/>
        </w:rPr>
      </w:pPr>
    </w:p>
    <w:p>
      <w:pPr>
        <w:spacing w:line="600" w:lineRule="exact"/>
        <w:ind w:firstLine="2188" w:firstLineChars="690"/>
        <w:rPr>
          <w:rFonts w:hint="eastAsia" w:eastAsia="仿宋_GB2312"/>
          <w:sz w:val="32"/>
        </w:rPr>
      </w:pPr>
    </w:p>
    <w:p>
      <w:pPr>
        <w:spacing w:line="600" w:lineRule="exact"/>
        <w:ind w:firstLine="2188" w:firstLineChars="690"/>
        <w:rPr>
          <w:rFonts w:hint="eastAsia" w:eastAsia="仿宋_GB2312"/>
          <w:sz w:val="32"/>
        </w:rPr>
      </w:pPr>
    </w:p>
    <w:p>
      <w:pPr>
        <w:spacing w:line="600" w:lineRule="exact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报告日期：</w:t>
      </w:r>
      <w:r>
        <w:rPr>
          <w:rFonts w:hint="eastAsia" w:eastAsia="仿宋_GB2312"/>
          <w:sz w:val="32"/>
          <w:lang w:val="en-US" w:eastAsia="zh-CN"/>
        </w:rPr>
        <w:t>2022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7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19</w:t>
      </w:r>
      <w:r>
        <w:rPr>
          <w:rFonts w:hint="eastAsia" w:eastAsia="仿宋_GB2312"/>
          <w:sz w:val="32"/>
        </w:rPr>
        <w:t>日</w:t>
      </w:r>
    </w:p>
    <w:p>
      <w:pPr>
        <w:autoSpaceDN w:val="0"/>
        <w:spacing w:line="600" w:lineRule="exact"/>
        <w:jc w:val="center"/>
        <w:textAlignment w:val="center"/>
        <w:rPr>
          <w:rFonts w:hint="eastAsia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814" w:right="1588" w:bottom="1701" w:left="1588" w:header="851" w:footer="1361" w:gutter="0"/>
          <w:pgNumType w:start="1"/>
          <w:cols w:space="720" w:num="1"/>
          <w:titlePg/>
          <w:docGrid w:type="linesAndChars" w:linePitch="602" w:charSpace="-782"/>
        </w:sectPr>
      </w:pPr>
      <w:r>
        <w:rPr>
          <w:rFonts w:hint="eastAsia" w:eastAsia="仿宋_GB2312"/>
          <w:sz w:val="32"/>
        </w:rPr>
        <w:t>岳阳市云溪区财政</w:t>
      </w:r>
      <w:r>
        <w:rPr>
          <w:rFonts w:hint="eastAsia" w:eastAsia="仿宋_GB2312"/>
          <w:sz w:val="32"/>
          <w:szCs w:val="32"/>
        </w:rPr>
        <w:t>局（制）</w:t>
      </w:r>
    </w:p>
    <w:tbl>
      <w:tblPr>
        <w:tblStyle w:val="3"/>
        <w:tblW w:w="98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41"/>
        <w:gridCol w:w="213"/>
        <w:gridCol w:w="1126"/>
        <w:gridCol w:w="210"/>
        <w:gridCol w:w="1145"/>
        <w:gridCol w:w="272"/>
        <w:gridCol w:w="808"/>
        <w:gridCol w:w="1479"/>
        <w:gridCol w:w="226"/>
        <w:gridCol w:w="196"/>
        <w:gridCol w:w="259"/>
        <w:gridCol w:w="1080"/>
        <w:gridCol w:w="265"/>
        <w:gridCol w:w="139"/>
        <w:gridCol w:w="316"/>
        <w:gridCol w:w="6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一、部门（单位）基本概况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</w:t>
            </w:r>
          </w:p>
        </w:tc>
        <w:tc>
          <w:tcPr>
            <w:tcW w:w="3561" w:type="dxa"/>
            <w:gridSpan w:val="5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朱淑娟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联络电话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8145257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人员编制</w:t>
            </w:r>
          </w:p>
        </w:tc>
        <w:tc>
          <w:tcPr>
            <w:tcW w:w="3561" w:type="dxa"/>
            <w:gridSpan w:val="5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实有人数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00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职能职责概述</w:t>
            </w:r>
          </w:p>
        </w:tc>
        <w:tc>
          <w:tcPr>
            <w:tcW w:w="8146" w:type="dxa"/>
            <w:gridSpan w:val="14"/>
            <w:noWrap w:val="0"/>
            <w:vAlign w:val="center"/>
          </w:tcPr>
          <w:p>
            <w:pPr>
              <w:spacing w:beforeLines="0" w:afterLines="0" w:line="520" w:lineRule="exact"/>
              <w:ind w:firstLine="7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white"/>
                <w:lang w:val="en-US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white"/>
                <w:lang w:val="en-US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white"/>
                <w:lang w:val="zh-CN"/>
              </w:rPr>
              <w:t>部门职责</w:t>
            </w:r>
          </w:p>
          <w:p>
            <w:pPr>
              <w:spacing w:beforeLines="0" w:afterLines="0" w:line="520" w:lineRule="exact"/>
              <w:ind w:firstLine="7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（一）根据党和国家的有关方针、政策，结合具体情况，会同有关部门协调解决机关后勤工作中的有关共性问题。</w:t>
            </w:r>
          </w:p>
          <w:p>
            <w:pPr>
              <w:spacing w:beforeLines="0" w:afterLines="0" w:line="520" w:lineRule="exact"/>
              <w:ind w:firstLine="7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（二）负责区政机关安全保卫和社会治安综合治理、计划生育工作；负责区政机关安保和物业服务的招标采购及具体工作的督促、考核工作。</w:t>
            </w:r>
          </w:p>
          <w:p>
            <w:pPr>
              <w:spacing w:beforeLines="0" w:afterLines="0" w:line="520" w:lineRule="exact"/>
              <w:ind w:firstLine="7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（三）负责区政机关公共设施的维修、改造、配套、更新等工作；负责区政机关无线网络的采购和监管工作；负责区政机关环境卫生、绿化工作；负责区政机关苗圃园花草的培育与管理；负责管理区政机关食堂；负责区政机关文印、会务服务。</w:t>
            </w:r>
          </w:p>
          <w:p>
            <w:pPr>
              <w:spacing w:beforeLines="0" w:afterLines="0" w:line="520" w:lineRule="exact"/>
              <w:ind w:firstLine="7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（四）负责区政机关所驻单位的财务核算和固定资产计提、折旧、处置工作。</w:t>
            </w:r>
          </w:p>
          <w:p>
            <w:pPr>
              <w:spacing w:beforeLines="0" w:afterLines="0" w:line="520" w:lineRule="exact"/>
              <w:ind w:firstLine="7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（五）负责区政机关国有资产的权属登记、维修改造和使用调配；收取区政机关单位办公用房的水、电费；收取公有住房的房租费和水、电费。</w:t>
            </w:r>
          </w:p>
          <w:p>
            <w:pPr>
              <w:spacing w:beforeLines="0" w:afterLines="0" w:line="520" w:lineRule="exact"/>
              <w:ind w:firstLine="7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（六）负责区已归集涉改公务车辆的管理、调度、维护、更新工作；负责驾驶员的教育、培训及考核工作；负责收取已归集涉改公务车辆的有偿使用费。</w:t>
            </w:r>
          </w:p>
          <w:p>
            <w:pPr>
              <w:spacing w:beforeLines="0" w:afterLines="0" w:line="520" w:lineRule="exact"/>
              <w:ind w:firstLine="7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（七）负责区直党政机关办公用房及其配套设施设备的建设、购置、权属登记、维护改造和使用调配工作；协助职能部门开展全区党政机关办公用房管理工作。</w:t>
            </w:r>
          </w:p>
          <w:p>
            <w:pPr>
              <w:spacing w:beforeLines="0" w:afterLines="0" w:line="520" w:lineRule="exact"/>
              <w:ind w:firstLine="7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（八）统筹协调全区公共机构节能工作，会同有关部门拟订推动全区公共机构节能的规划、规章制度并组织实施，协助职能部门开展公共机构节约能源管理工作，组织开展能耗统计、监测和评价考核、节能技术改造及专项资金管理工作。</w:t>
            </w:r>
          </w:p>
          <w:p>
            <w:pPr>
              <w:spacing w:beforeLines="0" w:afterLines="0" w:line="520" w:lineRule="exact"/>
              <w:ind w:firstLine="7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（九）完成区委、区政府交办的其他任务。</w:t>
            </w: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64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年度主要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工作内容</w:t>
            </w:r>
          </w:p>
        </w:tc>
        <w:tc>
          <w:tcPr>
            <w:tcW w:w="8146" w:type="dxa"/>
            <w:gridSpan w:val="14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做好重要会议、重大活动的会务保障，高质量完成接待工作。</w:t>
            </w: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做好机关后勤的保障服务工作。</w:t>
            </w: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任务3：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做好公务用车的调配工作。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59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年度部门（单位）总体运行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情况及取得的成绩</w:t>
            </w:r>
          </w:p>
        </w:tc>
        <w:tc>
          <w:tcPr>
            <w:tcW w:w="8146" w:type="dxa"/>
            <w:gridSpan w:val="14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严格落实年初制定的目标任务，抓实公共机构节能、公务用车管理、办公用房管理等各项工作，切实履行单位职能职责，较好地完成各项工作。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二、部门（单位）收支情况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年度收入情况（万元）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1654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机构名称</w:t>
            </w:r>
          </w:p>
        </w:tc>
        <w:tc>
          <w:tcPr>
            <w:tcW w:w="112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收入合计</w:t>
            </w:r>
          </w:p>
        </w:tc>
        <w:tc>
          <w:tcPr>
            <w:tcW w:w="7020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14" w:hRule="atLeast"/>
          <w:jc w:val="center"/>
        </w:trPr>
        <w:tc>
          <w:tcPr>
            <w:tcW w:w="1654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2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上年结转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公共财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政拨款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政府基金拨款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纳入专户管理的非税收入拨款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2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1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1569.6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1439.6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130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1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1569.6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1439.6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130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1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1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800" w:type="dxa"/>
            <w:gridSpan w:val="1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部门（单位）年度支出和结余情况（万元）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1654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12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支出合计</w:t>
            </w:r>
          </w:p>
        </w:tc>
        <w:tc>
          <w:tcPr>
            <w:tcW w:w="567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345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1654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基本支出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项目支出</w:t>
            </w:r>
          </w:p>
        </w:tc>
        <w:tc>
          <w:tcPr>
            <w:tcW w:w="7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当年结余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累计结余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7" w:hRule="atLeast"/>
          <w:jc w:val="center"/>
        </w:trPr>
        <w:tc>
          <w:tcPr>
            <w:tcW w:w="1654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人员支出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公用支出</w:t>
            </w: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9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1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1569.6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260.98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211.52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49.46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1308.62</w:t>
            </w: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1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1569.6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260.98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211.52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49.46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1308.62</w:t>
            </w: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1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1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54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12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三公经费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7020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54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公务接待费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公务用车运维费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公务用车购置费</w:t>
            </w: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因公出国费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8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1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101.31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0.37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100.94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1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101.31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0.37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100.94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1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1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54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12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固定资产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6079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941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54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2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在用固定资产</w:t>
            </w:r>
          </w:p>
        </w:tc>
        <w:tc>
          <w:tcPr>
            <w:tcW w:w="364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出租固定资产</w:t>
            </w:r>
          </w:p>
        </w:tc>
        <w:tc>
          <w:tcPr>
            <w:tcW w:w="94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1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291.83</w:t>
            </w: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291.83</w:t>
            </w:r>
          </w:p>
        </w:tc>
        <w:tc>
          <w:tcPr>
            <w:tcW w:w="3644" w:type="dxa"/>
            <w:gridSpan w:val="7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1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291.83</w:t>
            </w: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291.83</w:t>
            </w:r>
          </w:p>
        </w:tc>
        <w:tc>
          <w:tcPr>
            <w:tcW w:w="3644" w:type="dxa"/>
            <w:gridSpan w:val="7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1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44" w:type="dxa"/>
            <w:gridSpan w:val="7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1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44" w:type="dxa"/>
            <w:gridSpan w:val="7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三、部门（单位）整体支出绩效自评情况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1" w:type="dxa"/>
            <w:vMerge w:val="restar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整体支出绩效定性目标及实施计划完成情况</w:t>
            </w:r>
          </w:p>
        </w:tc>
        <w:tc>
          <w:tcPr>
            <w:tcW w:w="3774" w:type="dxa"/>
            <w:gridSpan w:val="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预期目标</w:t>
            </w:r>
          </w:p>
        </w:tc>
        <w:tc>
          <w:tcPr>
            <w:tcW w:w="4585" w:type="dxa"/>
            <w:gridSpan w:val="9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实际完成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72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74" w:type="dxa"/>
            <w:gridSpan w:val="6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抓实公共机构节能，科学制定公共机构节能资源工作计划及能耗下降目标，深入开展公共机构资源节约工作，积极创建节约型机关。</w:t>
            </w: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加强公务用车管理，保障公务活动安全有序运行。</w:t>
            </w: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目标3：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加强办公用房管理，开展党政机关办公用房调剂、分配工作。</w:t>
            </w:r>
          </w:p>
        </w:tc>
        <w:tc>
          <w:tcPr>
            <w:tcW w:w="4585" w:type="dxa"/>
            <w:gridSpan w:val="9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严格落实年初制定的目标任务，抓实公共机构节能、公务用车管理、办公用房管理等各项工作，切实履行单位职能职责，较好地完成各项工作。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1" w:type="dxa"/>
            <w:vMerge w:val="restar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绩效定量目标及实施计划完成情况</w:t>
            </w:r>
          </w:p>
        </w:tc>
        <w:tc>
          <w:tcPr>
            <w:tcW w:w="2966" w:type="dxa"/>
            <w:gridSpan w:val="5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评价内容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绩效目标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3"/>
            <w:vMerge w:val="restar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产出目标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（部门工作实绩，包含上级部门和市委市政府布置的重点工作、实事任务等，根据部门实际进行调整细化）</w:t>
            </w: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质量指标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保证安全满意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3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3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……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3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数量指标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机关办公大楼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3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3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……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3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时效指标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保证目标时效性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3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3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……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3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成本指标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有效控制成本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3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3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……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3"/>
            <w:vMerge w:val="restart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效益目标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（预期实现的效益）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社会效益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……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3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经济效益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……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3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生态效益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环境改造</w:t>
            </w: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……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3"/>
            <w:vMerge w:val="continue"/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社会公众或服务对象满意度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满意度</w:t>
            </w: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……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绩效自评综合得分</w:t>
            </w:r>
          </w:p>
        </w:tc>
        <w:tc>
          <w:tcPr>
            <w:tcW w:w="6810" w:type="dxa"/>
            <w:gridSpan w:val="1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gridSpan w:val="4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评价等次</w:t>
            </w:r>
          </w:p>
        </w:tc>
        <w:tc>
          <w:tcPr>
            <w:tcW w:w="6810" w:type="dxa"/>
            <w:gridSpan w:val="1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800" w:type="dxa"/>
            <w:gridSpan w:val="16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四、评价人员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3561" w:type="dxa"/>
            <w:gridSpan w:val="5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职务/职称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  位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  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宋怡波</w:t>
            </w:r>
          </w:p>
        </w:tc>
        <w:tc>
          <w:tcPr>
            <w:tcW w:w="3561" w:type="dxa"/>
            <w:gridSpan w:val="5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副主任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云溪区机关事务服务中心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柳成荫</w:t>
            </w:r>
          </w:p>
        </w:tc>
        <w:tc>
          <w:tcPr>
            <w:tcW w:w="3561" w:type="dxa"/>
            <w:gridSpan w:val="5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副主任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云溪区机关事务服务中心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朱淑娟</w:t>
            </w:r>
          </w:p>
        </w:tc>
        <w:tc>
          <w:tcPr>
            <w:tcW w:w="3561" w:type="dxa"/>
            <w:gridSpan w:val="5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会计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云溪区机关事务服务中心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61" w:type="dxa"/>
            <w:gridSpan w:val="5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60" w:hRule="atLeast"/>
          <w:jc w:val="center"/>
        </w:trPr>
        <w:tc>
          <w:tcPr>
            <w:tcW w:w="9800" w:type="dxa"/>
            <w:gridSpan w:val="16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评价组组长（签字）：</w:t>
            </w: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90" w:hRule="atLeast"/>
          <w:jc w:val="center"/>
        </w:trPr>
        <w:tc>
          <w:tcPr>
            <w:tcW w:w="9800" w:type="dxa"/>
            <w:gridSpan w:val="16"/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部门（单位）意见：</w:t>
            </w: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部门（单位）负责人（签章）：</w:t>
            </w: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60" w:hRule="atLeast"/>
          <w:jc w:val="center"/>
        </w:trPr>
        <w:tc>
          <w:tcPr>
            <w:tcW w:w="9800" w:type="dxa"/>
            <w:gridSpan w:val="16"/>
            <w:noWrap w:val="0"/>
            <w:vAlign w:val="center"/>
          </w:tcPr>
          <w:p>
            <w:pPr>
              <w:spacing w:line="36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财政部门归口业务股室意见：</w:t>
            </w:r>
          </w:p>
          <w:p>
            <w:pPr>
              <w:spacing w:line="36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财政部门归口业务股室负责人（签章）：</w:t>
            </w:r>
          </w:p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   年    月   日</w:t>
            </w:r>
          </w:p>
        </w:tc>
      </w:tr>
    </w:tbl>
    <w:p>
      <w:pPr>
        <w:spacing w:line="540" w:lineRule="exact"/>
        <w:rPr>
          <w:rFonts w:hint="default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朱淑娟</w:t>
      </w:r>
      <w:r>
        <w:rPr>
          <w:rFonts w:hint="eastAsia" w:eastAsia="仿宋_GB2312" w:cs="仿宋_GB2312"/>
          <w:bCs/>
          <w:sz w:val="28"/>
          <w:szCs w:val="28"/>
        </w:rPr>
        <w:t xml:space="preserve">                   联系电话：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13037305575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558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五、评价报告综述</w:t>
            </w:r>
            <w:r>
              <w:rPr>
                <w:rFonts w:hint="eastAsia" w:eastAsia="仿宋_GB2312"/>
                <w:b/>
                <w:bCs/>
                <w:sz w:val="28"/>
                <w:szCs w:val="28"/>
              </w:rPr>
              <w:t>（参考提纲）</w:t>
            </w:r>
          </w:p>
          <w:p>
            <w:pPr>
              <w:spacing w:line="480" w:lineRule="exact"/>
              <w:ind w:firstLine="640" w:firstLineChars="200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80" w:lineRule="exact"/>
              <w:ind w:firstLine="480" w:firstLineChars="200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一、部门（单位）概况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2021年，在区委、区政府的正确领导下，切实履行机关事务管理、保障、服务基本职能，做好机关事务服务，提供会务、餐饮、公务用车、保安、保洁、保绿、维修等后勤保障，保证机关平稳、正常运转。</w:t>
            </w:r>
          </w:p>
          <w:p>
            <w:pPr>
              <w:spacing w:line="480" w:lineRule="exact"/>
              <w:ind w:firstLine="480" w:firstLineChars="200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二、一般公共预算支出情况</w:t>
            </w:r>
          </w:p>
          <w:p>
            <w:pPr>
              <w:spacing w:line="480" w:lineRule="exact"/>
              <w:ind w:firstLine="480" w:firstLineChars="200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（一）基本支出情况</w:t>
            </w:r>
          </w:p>
          <w:p>
            <w:pPr>
              <w:spacing w:line="480" w:lineRule="exact"/>
              <w:ind w:firstLine="480" w:firstLineChars="200"/>
              <w:rPr>
                <w:rFonts w:hint="default" w:ascii="仿宋_GB2312" w:hAnsi="宋体" w:eastAsia="仿宋_GB2312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lang w:val="en-US" w:eastAsia="zh-CN"/>
              </w:rPr>
              <w:t>本年度基本支出260.98万元，其</w:t>
            </w:r>
            <w:r>
              <w:rPr>
                <w:rFonts w:hint="eastAsia" w:ascii="仿宋_GB2312" w:hAnsi="宋体" w:eastAsia="仿宋_GB2312" w:cs="宋体"/>
                <w:b w:val="0"/>
                <w:bCs/>
                <w:sz w:val="24"/>
                <w:lang w:val="en-US" w:eastAsia="zh-CN"/>
              </w:rPr>
              <w:t>中人员经费211.52万元，公用经费49.46万元。</w:t>
            </w:r>
          </w:p>
          <w:p>
            <w:pPr>
              <w:numPr>
                <w:ilvl w:val="0"/>
                <w:numId w:val="1"/>
              </w:numPr>
              <w:spacing w:line="480" w:lineRule="exact"/>
              <w:ind w:firstLine="480" w:firstLineChars="200"/>
              <w:rPr>
                <w:rFonts w:hint="eastAsia" w:ascii="仿宋_GB2312" w:hAnsi="宋体" w:eastAsia="仿宋_GB2312" w:cs="宋体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sz w:val="24"/>
              </w:rPr>
              <w:t>项目支出情况</w:t>
            </w:r>
          </w:p>
          <w:p>
            <w:pPr>
              <w:numPr>
                <w:ilvl w:val="0"/>
                <w:numId w:val="0"/>
              </w:numPr>
              <w:spacing w:line="480" w:lineRule="exact"/>
              <w:rPr>
                <w:rFonts w:hint="default" w:ascii="仿宋_GB2312" w:hAnsi="宋体" w:eastAsia="仿宋_GB2312" w:cs="宋体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lang w:val="en-US" w:eastAsia="zh-CN"/>
              </w:rPr>
              <w:t xml:space="preserve">      本年度项目支出1308.62万元，</w:t>
            </w:r>
          </w:p>
          <w:p>
            <w:pPr>
              <w:spacing w:line="480" w:lineRule="exact"/>
              <w:ind w:firstLine="480" w:firstLineChars="200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lang w:val="en-US" w:eastAsia="zh-CN"/>
              </w:rPr>
              <w:t>一是2021</w:t>
            </w:r>
            <w:r>
              <w:rPr>
                <w:rFonts w:hint="eastAsia" w:ascii="仿宋_GB2312" w:hAnsi="宋体" w:eastAsia="仿宋_GB2312" w:cs="宋体"/>
                <w:bCs/>
                <w:sz w:val="24"/>
              </w:rPr>
              <w:t>年度</w:t>
            </w:r>
            <w:r>
              <w:rPr>
                <w:rFonts w:hint="eastAsia" w:ascii="仿宋_GB2312" w:hAnsi="宋体" w:eastAsia="仿宋_GB2312" w:cs="宋体"/>
                <w:bCs/>
                <w:sz w:val="24"/>
                <w:lang w:val="en-US" w:eastAsia="zh-CN"/>
              </w:rPr>
              <w:t>项目支出1308.62万元，一般公共服务支出624.97万元，纪检监察事务支出16.6万元，抚恤经费支出5.4万元，节能环保支出40万元，城乡社区支出130万元，住房保障支出491.65万元。</w:t>
            </w:r>
            <w:r>
              <w:rPr>
                <w:rFonts w:hint="eastAsia" w:ascii="仿宋_GB2312" w:hAnsi="宋体" w:eastAsia="仿宋_GB2312" w:cs="宋体"/>
                <w:bCs/>
                <w:sz w:val="24"/>
              </w:rPr>
              <w:t>二是除专项资金以外的其他项目支出</w:t>
            </w:r>
            <w:r>
              <w:rPr>
                <w:rFonts w:hint="eastAsia" w:ascii="仿宋_GB2312" w:hAnsi="宋体" w:eastAsia="仿宋_GB2312" w:cs="宋体"/>
                <w:bCs/>
                <w:sz w:val="24"/>
                <w:lang w:val="en-US" w:eastAsia="zh-CN"/>
              </w:rPr>
              <w:t>为0</w:t>
            </w:r>
            <w:r>
              <w:rPr>
                <w:rFonts w:hint="eastAsia" w:ascii="仿宋_GB2312" w:hAnsi="宋体" w:eastAsia="仿宋_GB2312" w:cs="宋体"/>
                <w:bCs/>
                <w:sz w:val="24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480" w:lineRule="exact"/>
              <w:ind w:firstLine="480" w:firstLineChars="200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政府性基金预算支出情况</w:t>
            </w:r>
          </w:p>
          <w:p>
            <w:pPr>
              <w:numPr>
                <w:ilvl w:val="0"/>
                <w:numId w:val="0"/>
              </w:numPr>
              <w:spacing w:line="480" w:lineRule="exact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   政府性基金预算支出130万元，主要用于保证机关水电正常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运行。</w:t>
            </w:r>
          </w:p>
          <w:p>
            <w:pPr>
              <w:numPr>
                <w:ilvl w:val="0"/>
                <w:numId w:val="2"/>
              </w:numPr>
              <w:spacing w:line="480" w:lineRule="exact"/>
              <w:ind w:left="0" w:leftChars="0" w:firstLine="480" w:firstLineChars="200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国有资本经营预算支出情况</w:t>
            </w:r>
          </w:p>
          <w:p>
            <w:pPr>
              <w:numPr>
                <w:ilvl w:val="0"/>
                <w:numId w:val="0"/>
              </w:numPr>
              <w:spacing w:line="480" w:lineRule="exact"/>
              <w:ind w:leftChars="200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本单位无国有资本经营预算支出。</w:t>
            </w:r>
          </w:p>
          <w:p>
            <w:pPr>
              <w:numPr>
                <w:ilvl w:val="0"/>
                <w:numId w:val="2"/>
              </w:numPr>
              <w:spacing w:line="480" w:lineRule="exact"/>
              <w:ind w:left="0" w:leftChars="0" w:firstLine="480" w:firstLineChars="200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社会保险基金预算支出情况</w:t>
            </w:r>
          </w:p>
          <w:p>
            <w:pPr>
              <w:numPr>
                <w:ilvl w:val="0"/>
                <w:numId w:val="0"/>
              </w:numPr>
              <w:spacing w:line="480" w:lineRule="exact"/>
              <w:ind w:leftChars="200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本年度社会保险预算支出22.9万元，其中机关事业单位基本养老保险12.97万元，职业年金3.64万元，事业单位医疗保险4.72万元，其他社会保险1.57万元。</w:t>
            </w:r>
          </w:p>
          <w:p>
            <w:pPr>
              <w:spacing w:line="480" w:lineRule="exact"/>
              <w:ind w:firstLine="480" w:firstLineChars="200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六、部门整体支出绩效情况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总结归纳本部门“四本预算”支出的绩效目标完成情况，实现产出和取得效益的情况。围绕部门职责、行业发展规划，以预算资金管理为主线，总结部门资产管理和开展业务情况，从运行成本、管理效率、履职效能、社会效应、可持续发展能力和服务对象满意度等方面，衡量部门整体及核心业务实施效果。</w:t>
            </w:r>
          </w:p>
          <w:p>
            <w:pPr>
              <w:pStyle w:val="6"/>
              <w:spacing w:line="480" w:lineRule="exact"/>
              <w:ind w:firstLine="48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七、存在的问题及原因分析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1、部门绩效管理不够科学，部门整体支出绩效目标与产出的数量指标、质量指标缺乏对应性，关联性和可操作性不强。2、目标设定不够合理，部分项目效果指标缺乏对应的数量、质量资料，以致无法衡量项目效果，影响客观评价。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八、下一步改进措施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1、提高认识，突出重点；2、强化管理，规范行为；3、科学考核，注重实效。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九、其他需要说明的情况</w:t>
            </w:r>
          </w:p>
        </w:tc>
      </w:tr>
    </w:tbl>
    <w:p>
      <w:r>
        <w:rPr>
          <w:rFonts w:eastAsia="楷体_GB2312"/>
          <w:bCs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4"/>
        <w:szCs w:val="24"/>
      </w:rPr>
    </w:pPr>
    <w:r>
      <w:rPr>
        <w:rStyle w:val="5"/>
        <w:rFonts w:hint="eastAsia"/>
        <w:sz w:val="24"/>
        <w:szCs w:val="24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5"/>
        <w:rFonts w:hint="eastAsia"/>
        <w:sz w:val="24"/>
        <w:szCs w:val="24"/>
      </w:rPr>
      <w:t xml:space="preserve"> —</w:t>
    </w:r>
  </w:p>
  <w:p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separate"/>
    </w:r>
    <w:r>
      <w:t>- 15 -</w:t>
    </w:r>
    <w:r>
      <w:fldChar w:fldCharType="end"/>
    </w:r>
  </w:p>
  <w:p>
    <w:pPr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2C17EC"/>
    <w:multiLevelType w:val="singleLevel"/>
    <w:tmpl w:val="C92C17E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ED3588A"/>
    <w:multiLevelType w:val="singleLevel"/>
    <w:tmpl w:val="EED3588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ZjdiOWVkZWNhNTc0Y2NkNmE3MmYyMjM4OTY5MjIifQ=="/>
  </w:docVars>
  <w:rsids>
    <w:rsidRoot w:val="58220ED4"/>
    <w:rsid w:val="00F66F31"/>
    <w:rsid w:val="19080DB9"/>
    <w:rsid w:val="19FE50FE"/>
    <w:rsid w:val="1D385D84"/>
    <w:rsid w:val="27951AA6"/>
    <w:rsid w:val="298011DE"/>
    <w:rsid w:val="2BFA11C0"/>
    <w:rsid w:val="2FDC776F"/>
    <w:rsid w:val="359C3E51"/>
    <w:rsid w:val="44610C1A"/>
    <w:rsid w:val="47EE2F13"/>
    <w:rsid w:val="4D2F5635"/>
    <w:rsid w:val="4F517A7E"/>
    <w:rsid w:val="4F9B33EE"/>
    <w:rsid w:val="50D22E7C"/>
    <w:rsid w:val="58220ED4"/>
    <w:rsid w:val="62985CEC"/>
    <w:rsid w:val="64A65DC6"/>
    <w:rsid w:val="6916236C"/>
    <w:rsid w:val="70A05597"/>
    <w:rsid w:val="7698603B"/>
    <w:rsid w:val="7A3167DE"/>
    <w:rsid w:val="7CCA791B"/>
    <w:rsid w:val="7D1D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qFormat/>
    <w:uiPriority w:val="0"/>
  </w:style>
  <w:style w:type="paragraph" w:customStyle="1" w:styleId="6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2605</Words>
  <Characters>2842</Characters>
  <Lines>0</Lines>
  <Paragraphs>0</Paragraphs>
  <TotalTime>80</TotalTime>
  <ScaleCrop>false</ScaleCrop>
  <LinksUpToDate>false</LinksUpToDate>
  <CharactersWithSpaces>3199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2022-06-28T08:13:00Z</dcterms:created>
  <dc:creator>LENOVO-PC1</dc:creator>
  <cp:lastModifiedBy>LENOVO-PC1</cp:lastModifiedBy>
  <dcterms:modified xsi:type="dcterms:W3CDTF">2022-07-19T07:11:47Z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D9A2AF2E9E6748DBBE64879D04ABE8FC</vt:lpwstr>
  </property>
</Properties>
</file>